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4765"/>
        <w:gridCol w:w="2046"/>
        <w:gridCol w:w="2046"/>
        <w:gridCol w:w="2046"/>
        <w:gridCol w:w="2047"/>
      </w:tblGrid>
      <w:tr w:rsidR="00F31361" w:rsidTr="00602B0D">
        <w:tc>
          <w:tcPr>
            <w:tcW w:w="4765" w:type="dxa"/>
            <w:shd w:val="clear" w:color="auto" w:fill="BFBFBF" w:themeFill="background1" w:themeFillShade="BF"/>
          </w:tcPr>
          <w:p w:rsidR="00F31361" w:rsidRDefault="00F31361" w:rsidP="00602B0D"/>
        </w:tc>
        <w:tc>
          <w:tcPr>
            <w:tcW w:w="2046" w:type="dxa"/>
            <w:shd w:val="clear" w:color="auto" w:fill="BFBFBF" w:themeFill="background1" w:themeFillShade="BF"/>
          </w:tcPr>
          <w:p w:rsidR="00F31361" w:rsidRDefault="00F31361" w:rsidP="00602B0D">
            <w:pPr>
              <w:jc w:val="center"/>
            </w:pPr>
            <w:r>
              <w:t>Basic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F31361" w:rsidRDefault="00F31361" w:rsidP="00602B0D">
            <w:pPr>
              <w:jc w:val="center"/>
            </w:pPr>
            <w:r>
              <w:t>Starter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F31361" w:rsidRDefault="00F31361" w:rsidP="00602B0D">
            <w:pPr>
              <w:jc w:val="center"/>
            </w:pPr>
            <w:r>
              <w:t>Extra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:rsidR="00F31361" w:rsidRDefault="00F31361" w:rsidP="00602B0D">
            <w:pPr>
              <w:jc w:val="center"/>
            </w:pPr>
            <w:r>
              <w:t>Premium</w:t>
            </w:r>
          </w:p>
        </w:tc>
      </w:tr>
      <w:tr w:rsidR="00F31361" w:rsidTr="00602B0D">
        <w:tc>
          <w:tcPr>
            <w:tcW w:w="4765" w:type="dxa"/>
            <w:shd w:val="clear" w:color="auto" w:fill="FFFFFF" w:themeFill="background1"/>
          </w:tcPr>
          <w:p w:rsidR="00F31361" w:rsidRDefault="00F31361" w:rsidP="00602B0D">
            <w:r>
              <w:t>Price</w:t>
            </w:r>
          </w:p>
        </w:tc>
        <w:tc>
          <w:tcPr>
            <w:tcW w:w="2046" w:type="dxa"/>
            <w:shd w:val="clear" w:color="auto" w:fill="FFFFFF" w:themeFill="background1"/>
          </w:tcPr>
          <w:p w:rsidR="00F31361" w:rsidRDefault="00F31361" w:rsidP="00602B0D">
            <w:pPr>
              <w:jc w:val="center"/>
            </w:pPr>
            <w:r>
              <w:t>Free</w:t>
            </w:r>
          </w:p>
        </w:tc>
        <w:tc>
          <w:tcPr>
            <w:tcW w:w="2046" w:type="dxa"/>
            <w:shd w:val="clear" w:color="auto" w:fill="FFFFFF" w:themeFill="background1"/>
          </w:tcPr>
          <w:p w:rsidR="00F31361" w:rsidRDefault="00F31361" w:rsidP="00602B0D">
            <w:pPr>
              <w:jc w:val="center"/>
            </w:pPr>
            <w:r>
              <w:t>$</w:t>
            </w:r>
          </w:p>
        </w:tc>
        <w:tc>
          <w:tcPr>
            <w:tcW w:w="2046" w:type="dxa"/>
            <w:shd w:val="clear" w:color="auto" w:fill="FFFFFF" w:themeFill="background1"/>
          </w:tcPr>
          <w:p w:rsidR="00F31361" w:rsidRDefault="00F31361" w:rsidP="00602B0D">
            <w:pPr>
              <w:jc w:val="center"/>
            </w:pPr>
            <w:r>
              <w:t>$$</w:t>
            </w:r>
          </w:p>
        </w:tc>
        <w:tc>
          <w:tcPr>
            <w:tcW w:w="2047" w:type="dxa"/>
            <w:shd w:val="clear" w:color="auto" w:fill="FFFFFF" w:themeFill="background1"/>
          </w:tcPr>
          <w:p w:rsidR="00F31361" w:rsidRDefault="00F31361" w:rsidP="00602B0D">
            <w:pPr>
              <w:jc w:val="center"/>
            </w:pPr>
            <w:r>
              <w:t>$$$$$</w:t>
            </w:r>
          </w:p>
        </w:tc>
      </w:tr>
      <w:tr w:rsidR="00F31361" w:rsidTr="00602B0D">
        <w:tc>
          <w:tcPr>
            <w:tcW w:w="12950" w:type="dxa"/>
            <w:gridSpan w:val="5"/>
            <w:shd w:val="clear" w:color="auto" w:fill="D9D9D9" w:themeFill="background1" w:themeFillShade="D9"/>
          </w:tcPr>
          <w:p w:rsidR="00F31361" w:rsidRDefault="00F31361" w:rsidP="00602B0D">
            <w:r>
              <w:t>Data Transfer</w:t>
            </w:r>
          </w:p>
        </w:tc>
      </w:tr>
      <w:tr w:rsidR="00F31361" w:rsidTr="00602B0D">
        <w:tc>
          <w:tcPr>
            <w:tcW w:w="4765" w:type="dxa"/>
          </w:tcPr>
          <w:p w:rsidR="00F31361" w:rsidRDefault="00144990" w:rsidP="00602B0D">
            <w:r>
              <w:t xml:space="preserve">    </w:t>
            </w:r>
            <w:r w:rsidRPr="00496387">
              <w:t>Disk Delivery – User dis</w:t>
            </w:r>
            <w:r w:rsidR="00A77157" w:rsidRPr="00496387">
              <w:t>k</w:t>
            </w:r>
            <w:r w:rsidR="00A77157" w:rsidRPr="00496387">
              <w:t>s</w:t>
            </w:r>
            <w:bookmarkStart w:id="0" w:name="_GoBack"/>
            <w:bookmarkEnd w:id="0"/>
          </w:p>
        </w:tc>
        <w:tc>
          <w:tcPr>
            <w:tcW w:w="2046" w:type="dxa"/>
          </w:tcPr>
          <w:p w:rsidR="00F31361" w:rsidRDefault="00144990" w:rsidP="00602B0D">
            <w:pPr>
              <w:jc w:val="center"/>
            </w:pPr>
            <w:r>
              <w:t>X</w:t>
            </w:r>
          </w:p>
        </w:tc>
        <w:tc>
          <w:tcPr>
            <w:tcW w:w="2046" w:type="dxa"/>
          </w:tcPr>
          <w:p w:rsidR="00F31361" w:rsidRDefault="00144990" w:rsidP="00602B0D">
            <w:pPr>
              <w:jc w:val="center"/>
            </w:pPr>
            <w:r>
              <w:t>X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144990" w:rsidTr="00602B0D">
        <w:tc>
          <w:tcPr>
            <w:tcW w:w="4765" w:type="dxa"/>
          </w:tcPr>
          <w:p w:rsidR="00144990" w:rsidRDefault="00144990" w:rsidP="00602B0D">
            <w:r>
              <w:t xml:space="preserve">    FTP</w:t>
            </w:r>
          </w:p>
        </w:tc>
        <w:tc>
          <w:tcPr>
            <w:tcW w:w="2046" w:type="dxa"/>
          </w:tcPr>
          <w:p w:rsidR="00144990" w:rsidRDefault="00144990" w:rsidP="00602B0D">
            <w:pPr>
              <w:jc w:val="center"/>
            </w:pPr>
          </w:p>
        </w:tc>
        <w:tc>
          <w:tcPr>
            <w:tcW w:w="2046" w:type="dxa"/>
          </w:tcPr>
          <w:p w:rsidR="00144990" w:rsidRDefault="00144990" w:rsidP="00602B0D">
            <w:pPr>
              <w:jc w:val="center"/>
            </w:pPr>
            <w:r>
              <w:t>X</w:t>
            </w:r>
          </w:p>
        </w:tc>
        <w:tc>
          <w:tcPr>
            <w:tcW w:w="2046" w:type="dxa"/>
          </w:tcPr>
          <w:p w:rsidR="00144990" w:rsidRDefault="00144990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144990" w:rsidRDefault="00144990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Disk Delivery</w:t>
            </w:r>
            <w:r w:rsidR="00144990">
              <w:t xml:space="preserve"> – IWDW disks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Globus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12950" w:type="dxa"/>
            <w:gridSpan w:val="5"/>
            <w:shd w:val="clear" w:color="auto" w:fill="D9D9D9" w:themeFill="background1" w:themeFillShade="D9"/>
          </w:tcPr>
          <w:p w:rsidR="00F31361" w:rsidRDefault="00F31361" w:rsidP="00602B0D">
            <w:r>
              <w:t>Support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IWDW Admin Support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None</w:t>
            </w: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# hours</w:t>
            </w: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##</w:t>
            </w:r>
            <w:r w:rsidR="00F31361">
              <w:t xml:space="preserve"> hours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Unlimited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Advanced Support</w:t>
            </w:r>
            <w:r w:rsidR="00144990">
              <w:t xml:space="preserve"> (Modeling Team)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None</w:t>
            </w:r>
          </w:p>
        </w:tc>
        <w:tc>
          <w:tcPr>
            <w:tcW w:w="2046" w:type="dxa"/>
          </w:tcPr>
          <w:p w:rsidR="00F31361" w:rsidRDefault="00144990" w:rsidP="00602B0D">
            <w:pPr>
              <w:jc w:val="center"/>
            </w:pPr>
            <w:r>
              <w:t>None</w:t>
            </w: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#</w:t>
            </w:r>
            <w:r w:rsidR="00F31361">
              <w:t xml:space="preserve"> hours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Unlimited</w:t>
            </w:r>
          </w:p>
        </w:tc>
      </w:tr>
      <w:tr w:rsidR="00F31361" w:rsidTr="00602B0D">
        <w:tc>
          <w:tcPr>
            <w:tcW w:w="12950" w:type="dxa"/>
            <w:gridSpan w:val="5"/>
            <w:shd w:val="clear" w:color="auto" w:fill="D9D9D9" w:themeFill="background1" w:themeFillShade="D9"/>
          </w:tcPr>
          <w:p w:rsidR="00F31361" w:rsidRDefault="00F31361" w:rsidP="00602B0D">
            <w:r>
              <w:t>Tool Access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Model </w:t>
            </w:r>
            <w:proofErr w:type="gramStart"/>
            <w:r>
              <w:t>To</w:t>
            </w:r>
            <w:proofErr w:type="gramEnd"/>
            <w:r>
              <w:t xml:space="preserve"> </w:t>
            </w:r>
            <w:proofErr w:type="spellStart"/>
            <w:r>
              <w:t>Obs</w:t>
            </w:r>
            <w:proofErr w:type="spellEnd"/>
          </w:p>
        </w:tc>
        <w:tc>
          <w:tcPr>
            <w:tcW w:w="2046" w:type="dxa"/>
          </w:tcPr>
          <w:p w:rsidR="00F31361" w:rsidRDefault="00144990" w:rsidP="00602B0D">
            <w:pPr>
              <w:jc w:val="center"/>
            </w:pPr>
            <w:r>
              <w:t>X</w:t>
            </w:r>
          </w:p>
        </w:tc>
        <w:tc>
          <w:tcPr>
            <w:tcW w:w="2046" w:type="dxa"/>
          </w:tcPr>
          <w:p w:rsidR="00F31361" w:rsidRDefault="00144990" w:rsidP="00602B0D">
            <w:pPr>
              <w:jc w:val="center"/>
            </w:pPr>
            <w:r>
              <w:t>X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Emissions Review Chart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144990" w:rsidP="00602B0D">
            <w:pPr>
              <w:jc w:val="center"/>
            </w:pPr>
            <w:r>
              <w:t>X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Emissions Review Map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…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7" w:type="dxa"/>
          </w:tcPr>
          <w:p w:rsidR="00F31361" w:rsidRDefault="00144990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12950" w:type="dxa"/>
            <w:gridSpan w:val="5"/>
            <w:shd w:val="clear" w:color="auto" w:fill="D9D9D9" w:themeFill="background1" w:themeFillShade="D9"/>
          </w:tcPr>
          <w:p w:rsidR="00F31361" w:rsidRDefault="00F31361" w:rsidP="00602B0D">
            <w:r>
              <w:t>Technical Development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New Tool Development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$X/hour</w:t>
            </w:r>
          </w:p>
        </w:tc>
        <w:tc>
          <w:tcPr>
            <w:tcW w:w="2047" w:type="dxa"/>
          </w:tcPr>
          <w:p w:rsidR="00F31361" w:rsidRDefault="00144990" w:rsidP="00602B0D">
            <w:pPr>
              <w:jc w:val="center"/>
            </w:pPr>
            <w:r>
              <w:t>Unlimited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Ingestion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Wiki Space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X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AMET plot generation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12950" w:type="dxa"/>
            <w:gridSpan w:val="5"/>
            <w:shd w:val="clear" w:color="auto" w:fill="D9D9D9" w:themeFill="background1" w:themeFillShade="D9"/>
          </w:tcPr>
          <w:p w:rsidR="00F31361" w:rsidRDefault="00F31361" w:rsidP="00602B0D">
            <w:r>
              <w:t>Data Management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Archiving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None</w:t>
            </w: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$$/GB</w:t>
            </w:r>
            <w:r w:rsidR="001E1295">
              <w:t xml:space="preserve"> up to # GB</w:t>
            </w: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$/GB</w:t>
            </w:r>
            <w:r w:rsidR="001E1295">
              <w:t xml:space="preserve"> up to ## GB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Unlimited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Publication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None</w:t>
            </w: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$$$/GB</w:t>
            </w:r>
            <w:r w:rsidR="001E1295">
              <w:t xml:space="preserve"> up to # GB</w:t>
            </w: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$$/GB</w:t>
            </w:r>
            <w:r w:rsidR="001E1295">
              <w:t xml:space="preserve"> up to ## GB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Unlimited</w:t>
            </w:r>
          </w:p>
        </w:tc>
      </w:tr>
      <w:tr w:rsidR="001E1295" w:rsidTr="00602B0D">
        <w:tc>
          <w:tcPr>
            <w:tcW w:w="4765" w:type="dxa"/>
          </w:tcPr>
          <w:p w:rsidR="001E1295" w:rsidRDefault="001E1295" w:rsidP="00602B0D">
            <w:r>
              <w:t xml:space="preserve">    Immediate Access (No steward authorization)</w:t>
            </w:r>
          </w:p>
        </w:tc>
        <w:tc>
          <w:tcPr>
            <w:tcW w:w="2046" w:type="dxa"/>
          </w:tcPr>
          <w:p w:rsidR="001E1295" w:rsidRDefault="001E1295" w:rsidP="00602B0D">
            <w:pPr>
              <w:jc w:val="center"/>
            </w:pPr>
          </w:p>
        </w:tc>
        <w:tc>
          <w:tcPr>
            <w:tcW w:w="2046" w:type="dxa"/>
          </w:tcPr>
          <w:p w:rsidR="001E1295" w:rsidRDefault="001E1295" w:rsidP="00602B0D">
            <w:pPr>
              <w:jc w:val="center"/>
            </w:pPr>
          </w:p>
        </w:tc>
        <w:tc>
          <w:tcPr>
            <w:tcW w:w="2046" w:type="dxa"/>
          </w:tcPr>
          <w:p w:rsidR="001E1295" w:rsidRDefault="001E1295" w:rsidP="00602B0D">
            <w:pPr>
              <w:jc w:val="center"/>
            </w:pPr>
          </w:p>
        </w:tc>
        <w:tc>
          <w:tcPr>
            <w:tcW w:w="2047" w:type="dxa"/>
          </w:tcPr>
          <w:p w:rsidR="001E1295" w:rsidRDefault="001E1295" w:rsidP="00602B0D">
            <w:pPr>
              <w:jc w:val="center"/>
            </w:pPr>
            <w:r>
              <w:t>X</w:t>
            </w:r>
          </w:p>
        </w:tc>
      </w:tr>
      <w:tr w:rsidR="00F31361" w:rsidTr="00602B0D">
        <w:tc>
          <w:tcPr>
            <w:tcW w:w="12950" w:type="dxa"/>
            <w:gridSpan w:val="5"/>
            <w:shd w:val="clear" w:color="auto" w:fill="D9D9D9" w:themeFill="background1" w:themeFillShade="D9"/>
          </w:tcPr>
          <w:p w:rsidR="00F31361" w:rsidRDefault="00F31361" w:rsidP="00602B0D">
            <w:r>
              <w:t>Other</w:t>
            </w:r>
          </w:p>
        </w:tc>
      </w:tr>
      <w:tr w:rsidR="00F31361" w:rsidTr="00602B0D">
        <w:tc>
          <w:tcPr>
            <w:tcW w:w="4765" w:type="dxa"/>
          </w:tcPr>
          <w:p w:rsidR="00F31361" w:rsidRDefault="00F31361" w:rsidP="00602B0D">
            <w:r>
              <w:t xml:space="preserve">    Citation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</w:p>
        </w:tc>
        <w:tc>
          <w:tcPr>
            <w:tcW w:w="2046" w:type="dxa"/>
          </w:tcPr>
          <w:p w:rsidR="00F31361" w:rsidRDefault="00EA6FAB" w:rsidP="00602B0D">
            <w:pPr>
              <w:jc w:val="center"/>
            </w:pPr>
            <w:r>
              <w:t>X</w:t>
            </w:r>
          </w:p>
        </w:tc>
        <w:tc>
          <w:tcPr>
            <w:tcW w:w="2046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  <w:tc>
          <w:tcPr>
            <w:tcW w:w="2047" w:type="dxa"/>
          </w:tcPr>
          <w:p w:rsidR="00F31361" w:rsidRDefault="00F31361" w:rsidP="00602B0D">
            <w:pPr>
              <w:jc w:val="center"/>
            </w:pPr>
            <w:r>
              <w:t>X</w:t>
            </w:r>
          </w:p>
        </w:tc>
      </w:tr>
      <w:tr w:rsidR="00602B0D" w:rsidTr="00602B0D">
        <w:tc>
          <w:tcPr>
            <w:tcW w:w="4765" w:type="dxa"/>
          </w:tcPr>
          <w:p w:rsidR="00602B0D" w:rsidRDefault="00602B0D" w:rsidP="00602B0D">
            <w:r>
              <w:t xml:space="preserve">    Number of Users</w:t>
            </w:r>
          </w:p>
        </w:tc>
        <w:tc>
          <w:tcPr>
            <w:tcW w:w="2046" w:type="dxa"/>
          </w:tcPr>
          <w:p w:rsidR="00602B0D" w:rsidRDefault="00602B0D" w:rsidP="00602B0D">
            <w:pPr>
              <w:jc w:val="center"/>
            </w:pPr>
            <w:r>
              <w:t>#</w:t>
            </w:r>
          </w:p>
        </w:tc>
        <w:tc>
          <w:tcPr>
            <w:tcW w:w="2046" w:type="dxa"/>
          </w:tcPr>
          <w:p w:rsidR="00602B0D" w:rsidRDefault="00602B0D" w:rsidP="00602B0D">
            <w:pPr>
              <w:jc w:val="center"/>
            </w:pPr>
            <w:r>
              <w:t>##</w:t>
            </w:r>
          </w:p>
        </w:tc>
        <w:tc>
          <w:tcPr>
            <w:tcW w:w="2046" w:type="dxa"/>
          </w:tcPr>
          <w:p w:rsidR="00602B0D" w:rsidRDefault="00602B0D" w:rsidP="00602B0D">
            <w:pPr>
              <w:jc w:val="center"/>
            </w:pPr>
            <w:r>
              <w:t>###</w:t>
            </w:r>
          </w:p>
        </w:tc>
        <w:tc>
          <w:tcPr>
            <w:tcW w:w="2047" w:type="dxa"/>
          </w:tcPr>
          <w:p w:rsidR="00602B0D" w:rsidRDefault="00602B0D" w:rsidP="00602B0D">
            <w:pPr>
              <w:jc w:val="center"/>
            </w:pPr>
            <w:r>
              <w:t>Unlimited</w:t>
            </w:r>
          </w:p>
        </w:tc>
      </w:tr>
    </w:tbl>
    <w:p w:rsidR="00F05707" w:rsidRDefault="00602B0D" w:rsidP="00602B0D">
      <w:pPr>
        <w:pStyle w:val="Heading1"/>
      </w:pPr>
      <w:r>
        <w:t>IWDW Subscription Tiers</w:t>
      </w:r>
    </w:p>
    <w:p w:rsidR="00602B0D" w:rsidRDefault="00602B0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F31361" w:rsidRDefault="00F31361" w:rsidP="00F31361">
      <w:pPr>
        <w:pStyle w:val="Heading2"/>
      </w:pPr>
      <w:r>
        <w:lastRenderedPageBreak/>
        <w:t>Data Transfer</w:t>
      </w:r>
    </w:p>
    <w:p w:rsidR="00144990" w:rsidRDefault="00144990" w:rsidP="00144990">
      <w:pPr>
        <w:pStyle w:val="Heading3"/>
      </w:pPr>
      <w:bookmarkStart w:id="1" w:name="_Disk_Deliver_–"/>
      <w:bookmarkEnd w:id="1"/>
      <w:r>
        <w:t>Disk Deliver</w:t>
      </w:r>
      <w:r w:rsidR="00496387">
        <w:t>y</w:t>
      </w:r>
      <w:r>
        <w:t xml:space="preserve"> – User Disks</w:t>
      </w:r>
    </w:p>
    <w:p w:rsidR="00144990" w:rsidRPr="00144990" w:rsidRDefault="001E1295" w:rsidP="00144990">
      <w:r>
        <w:t xml:space="preserve">The user ships </w:t>
      </w:r>
      <w:r w:rsidR="00144990">
        <w:t>disks to the IWDW</w:t>
      </w:r>
      <w:r>
        <w:t xml:space="preserve"> Admins</w:t>
      </w:r>
      <w:r w:rsidR="00144990">
        <w:t xml:space="preserve"> as well as a return shipping label.  IWDW staff load th</w:t>
      </w:r>
      <w:r>
        <w:t>e data to the disk and return them to the user</w:t>
      </w:r>
    </w:p>
    <w:p w:rsidR="00F31361" w:rsidRDefault="00F31361" w:rsidP="00F31361">
      <w:pPr>
        <w:pStyle w:val="Heading3"/>
      </w:pPr>
      <w:r>
        <w:t>FTP</w:t>
      </w:r>
    </w:p>
    <w:p w:rsidR="00144990" w:rsidRPr="00144990" w:rsidRDefault="00144990" w:rsidP="00144990">
      <w:r>
        <w:t>FTP access to requested data. User’s may download at their own discretion.</w:t>
      </w:r>
    </w:p>
    <w:p w:rsidR="00F31361" w:rsidRDefault="00F31361" w:rsidP="00F31361">
      <w:pPr>
        <w:pStyle w:val="Heading3"/>
      </w:pPr>
      <w:r>
        <w:t>Disk Delivery</w:t>
      </w:r>
      <w:r w:rsidR="00144990">
        <w:t xml:space="preserve"> – IWDW Disks</w:t>
      </w:r>
    </w:p>
    <w:p w:rsidR="00144990" w:rsidRPr="00144990" w:rsidRDefault="00144990" w:rsidP="00144990">
      <w:r>
        <w:t>IWDW admins load IWDW disks with requested data and ship to user with a return label.  IWDW pays shipping.  User returns disks after copying data.</w:t>
      </w:r>
    </w:p>
    <w:p w:rsidR="00F31361" w:rsidRDefault="00F31361" w:rsidP="00F31361">
      <w:pPr>
        <w:pStyle w:val="Heading3"/>
      </w:pPr>
      <w:r>
        <w:t>Globus</w:t>
      </w:r>
    </w:p>
    <w:p w:rsidR="00144990" w:rsidRPr="00144990" w:rsidRDefault="00144990" w:rsidP="00144990">
      <w:r>
        <w:t>Globus Grid</w:t>
      </w:r>
      <w:r w:rsidR="00602B0D">
        <w:t xml:space="preserve"> </w:t>
      </w:r>
      <w:r>
        <w:t>FTP data transfer.  Future work</w:t>
      </w:r>
      <w:r w:rsidR="00602B0D">
        <w:t>.</w:t>
      </w:r>
    </w:p>
    <w:p w:rsidR="00F31361" w:rsidRDefault="00F31361" w:rsidP="00F31361">
      <w:pPr>
        <w:pStyle w:val="Heading2"/>
      </w:pPr>
      <w:r>
        <w:t>Support</w:t>
      </w:r>
    </w:p>
    <w:p w:rsidR="00F31361" w:rsidRDefault="00F31361" w:rsidP="00F31361">
      <w:pPr>
        <w:pStyle w:val="Heading3"/>
      </w:pPr>
      <w:r>
        <w:t>IWDW Admin Support</w:t>
      </w:r>
    </w:p>
    <w:p w:rsidR="00144990" w:rsidRPr="00144990" w:rsidRDefault="00144990" w:rsidP="00144990">
      <w:r>
        <w:t>Email and/or phone support from IWDW admins to answer questions about data and/or model configuration</w:t>
      </w:r>
    </w:p>
    <w:p w:rsidR="00F31361" w:rsidRDefault="00F31361" w:rsidP="00F31361">
      <w:pPr>
        <w:pStyle w:val="Heading3"/>
      </w:pPr>
      <w:r>
        <w:t>Advanced Support</w:t>
      </w:r>
    </w:p>
    <w:p w:rsidR="00144990" w:rsidRPr="00144990" w:rsidRDefault="00144990" w:rsidP="00144990">
      <w:r>
        <w:t>Elevated support from the modeling team for questions beyond the knowledge of IWDW Admins.</w:t>
      </w:r>
    </w:p>
    <w:p w:rsidR="00F31361" w:rsidRDefault="00F31361" w:rsidP="00F31361">
      <w:pPr>
        <w:pStyle w:val="Heading2"/>
      </w:pPr>
      <w:r>
        <w:t>Tool Access</w:t>
      </w:r>
    </w:p>
    <w:p w:rsidR="00144990" w:rsidRPr="00144990" w:rsidRDefault="00144990" w:rsidP="00144990">
      <w:r>
        <w:t>Manage access to certain IWDW web tools based on subscription level.  Enumerate all web assessment tools.</w:t>
      </w:r>
    </w:p>
    <w:p w:rsidR="00F31361" w:rsidRDefault="00F31361" w:rsidP="00F31361">
      <w:pPr>
        <w:pStyle w:val="Heading2"/>
      </w:pPr>
      <w:r>
        <w:t>Technical Development</w:t>
      </w:r>
    </w:p>
    <w:p w:rsidR="00F31361" w:rsidRDefault="00F31361" w:rsidP="00F31361">
      <w:pPr>
        <w:pStyle w:val="Heading3"/>
      </w:pPr>
      <w:r>
        <w:t>New Tool Development</w:t>
      </w:r>
    </w:p>
    <w:p w:rsidR="00EA6FAB" w:rsidRPr="00EA6FAB" w:rsidRDefault="00EA6FAB" w:rsidP="00EA6FAB">
      <w:r>
        <w:t>Development of new tools or features on the warehouse as requested by the user.</w:t>
      </w:r>
    </w:p>
    <w:p w:rsidR="00F31361" w:rsidRDefault="00F31361" w:rsidP="00F31361">
      <w:pPr>
        <w:pStyle w:val="Heading3"/>
      </w:pPr>
      <w:r>
        <w:t>Ingestion</w:t>
      </w:r>
    </w:p>
    <w:p w:rsidR="00EA6FAB" w:rsidRPr="00EA6FAB" w:rsidRDefault="00EA6FAB" w:rsidP="00EA6FAB">
      <w:r>
        <w:t xml:space="preserve">Ingest user data into web assessment tools.  Relates to </w:t>
      </w:r>
      <w:r w:rsidR="00602B0D">
        <w:t xml:space="preserve">Data </w:t>
      </w:r>
      <w:r>
        <w:t>Publication</w:t>
      </w:r>
    </w:p>
    <w:p w:rsidR="00F31361" w:rsidRDefault="00F31361" w:rsidP="00F31361">
      <w:pPr>
        <w:pStyle w:val="Heading3"/>
      </w:pPr>
      <w:r>
        <w:t>Wiki Space</w:t>
      </w:r>
    </w:p>
    <w:p w:rsidR="00EA6FAB" w:rsidRPr="00EA6FAB" w:rsidRDefault="00EA6FAB" w:rsidP="00EA6FAB">
      <w:r>
        <w:t>A custom wiki environment for project documentation.  Managed by the user with minimal involvement from IWDW admins</w:t>
      </w:r>
    </w:p>
    <w:p w:rsidR="00F31361" w:rsidRDefault="00F31361" w:rsidP="00F31361">
      <w:pPr>
        <w:pStyle w:val="Heading3"/>
      </w:pPr>
      <w:r>
        <w:lastRenderedPageBreak/>
        <w:t>AMET Plot generation</w:t>
      </w:r>
    </w:p>
    <w:p w:rsidR="00EA6FAB" w:rsidRPr="00EA6FAB" w:rsidRDefault="00EA6FAB" w:rsidP="00EA6FAB">
      <w:r>
        <w:t>Data fed to AMET for plot generation, may be available in plot browser</w:t>
      </w:r>
      <w:r w:rsidR="00A77157">
        <w:t>.</w:t>
      </w:r>
    </w:p>
    <w:p w:rsidR="00EA6FAB" w:rsidRPr="00EA6FAB" w:rsidRDefault="00F31361" w:rsidP="00EA6FAB">
      <w:pPr>
        <w:pStyle w:val="Heading2"/>
      </w:pPr>
      <w:r>
        <w:t>Data Management</w:t>
      </w:r>
    </w:p>
    <w:p w:rsidR="00F31361" w:rsidRDefault="00F31361" w:rsidP="00F31361">
      <w:pPr>
        <w:pStyle w:val="Heading3"/>
      </w:pPr>
      <w:r>
        <w:t>Archiving</w:t>
      </w:r>
    </w:p>
    <w:p w:rsidR="00EA6FAB" w:rsidRPr="00EA6FAB" w:rsidRDefault="00EA6FAB" w:rsidP="00EA6FAB">
      <w:r>
        <w:t>Archive data on disks in a box. Data is not available for request or assessment by web tools</w:t>
      </w:r>
    </w:p>
    <w:p w:rsidR="00F31361" w:rsidRDefault="00F31361" w:rsidP="00F31361">
      <w:pPr>
        <w:pStyle w:val="Heading3"/>
      </w:pPr>
      <w:r>
        <w:t>Publication</w:t>
      </w:r>
    </w:p>
    <w:p w:rsidR="00EA6FAB" w:rsidRDefault="00EA6FAB" w:rsidP="00EA6FAB">
      <w:r>
        <w:t>Data is housed on the main warehouse file server.  Meta data is constructed to allow warehouse users to request the data.  Data may be available in some web tools</w:t>
      </w:r>
    </w:p>
    <w:p w:rsidR="00602B0D" w:rsidRDefault="00602B0D" w:rsidP="00602B0D">
      <w:pPr>
        <w:pStyle w:val="Heading3"/>
      </w:pPr>
      <w:r>
        <w:t>Immediate Access</w:t>
      </w:r>
    </w:p>
    <w:p w:rsidR="00602B0D" w:rsidRPr="00602B0D" w:rsidRDefault="00602B0D" w:rsidP="00602B0D">
      <w:r>
        <w:t>Data requests are approved immediately; no steward review/authorization is required.</w:t>
      </w:r>
    </w:p>
    <w:p w:rsidR="00F31361" w:rsidRDefault="00F31361" w:rsidP="00F31361">
      <w:pPr>
        <w:pStyle w:val="Heading2"/>
      </w:pPr>
      <w:r>
        <w:t>Other</w:t>
      </w:r>
    </w:p>
    <w:p w:rsidR="00C44A0F" w:rsidRDefault="00C44A0F" w:rsidP="00C44A0F">
      <w:pPr>
        <w:pStyle w:val="Heading3"/>
      </w:pPr>
      <w:r>
        <w:t>Citation</w:t>
      </w:r>
    </w:p>
    <w:p w:rsidR="00602B0D" w:rsidRDefault="00602B0D" w:rsidP="00602B0D">
      <w:r>
        <w:t xml:space="preserve">Authorization to cite the WAQS/IWDW </w:t>
      </w:r>
    </w:p>
    <w:p w:rsidR="00602B0D" w:rsidRDefault="00602B0D" w:rsidP="00602B0D">
      <w:pPr>
        <w:pStyle w:val="Heading3"/>
      </w:pPr>
      <w:r>
        <w:t>Number of Users</w:t>
      </w:r>
    </w:p>
    <w:p w:rsidR="00602B0D" w:rsidRPr="00602B0D" w:rsidRDefault="00602B0D" w:rsidP="00602B0D">
      <w:r>
        <w:t>The number of users permitted within the given subscription tier.</w:t>
      </w:r>
    </w:p>
    <w:sectPr w:rsidR="00602B0D" w:rsidRPr="00602B0D" w:rsidSect="004B06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C"/>
    <w:rsid w:val="00144990"/>
    <w:rsid w:val="001E1295"/>
    <w:rsid w:val="00215057"/>
    <w:rsid w:val="00496387"/>
    <w:rsid w:val="004B065C"/>
    <w:rsid w:val="00602B0D"/>
    <w:rsid w:val="0087601F"/>
    <w:rsid w:val="00A77157"/>
    <w:rsid w:val="00C44A0F"/>
    <w:rsid w:val="00D33F59"/>
    <w:rsid w:val="00EA6FAB"/>
    <w:rsid w:val="00F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F59E"/>
  <w15:chartTrackingRefBased/>
  <w15:docId w15:val="{E98DEAD0-BE32-42C5-A4C4-CA4B162D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1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2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6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Schmidt</dc:creator>
  <cp:keywords/>
  <dc:description/>
  <cp:lastModifiedBy>Dustin Schmidt</cp:lastModifiedBy>
  <cp:revision>5</cp:revision>
  <dcterms:created xsi:type="dcterms:W3CDTF">2016-09-19T20:09:00Z</dcterms:created>
  <dcterms:modified xsi:type="dcterms:W3CDTF">2016-09-20T18:09:00Z</dcterms:modified>
</cp:coreProperties>
</file>