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03" w:rsidRPr="00A678AE" w:rsidRDefault="00B07903" w:rsidP="00B07903">
      <w:pPr>
        <w:jc w:val="center"/>
        <w:rPr>
          <w:b/>
          <w:bCs/>
          <w:sz w:val="24"/>
          <w:szCs w:val="24"/>
        </w:rPr>
      </w:pPr>
      <w:bookmarkStart w:id="0" w:name="_GoBack"/>
      <w:bookmarkEnd w:id="0"/>
      <w:r>
        <w:rPr>
          <w:b/>
          <w:bCs/>
          <w:sz w:val="24"/>
          <w:szCs w:val="24"/>
        </w:rPr>
        <w:t xml:space="preserve">WRAP </w:t>
      </w:r>
      <w:r w:rsidRPr="00A678AE">
        <w:rPr>
          <w:b/>
          <w:bCs/>
          <w:sz w:val="24"/>
          <w:szCs w:val="24"/>
        </w:rPr>
        <w:t>RHPWG EI a</w:t>
      </w:r>
      <w:r>
        <w:rPr>
          <w:b/>
          <w:bCs/>
          <w:sz w:val="24"/>
          <w:szCs w:val="24"/>
        </w:rPr>
        <w:t>nd Modeling Committee Meeting 03/26</w:t>
      </w:r>
      <w:r w:rsidRPr="00A678AE">
        <w:rPr>
          <w:b/>
          <w:bCs/>
          <w:sz w:val="24"/>
          <w:szCs w:val="24"/>
        </w:rPr>
        <w:t>/2020</w:t>
      </w:r>
    </w:p>
    <w:p w:rsidR="00A678AE" w:rsidRDefault="00A678AE" w:rsidP="00B7609C">
      <w:pPr>
        <w:rPr>
          <w:b/>
          <w:bCs/>
          <w:sz w:val="24"/>
          <w:szCs w:val="24"/>
          <w:u w:val="single"/>
        </w:rPr>
      </w:pPr>
    </w:p>
    <w:p w:rsidR="00B7609C" w:rsidRDefault="00B7609C" w:rsidP="00B7609C">
      <w:pPr>
        <w:rPr>
          <w:b/>
          <w:bCs/>
          <w:sz w:val="24"/>
          <w:szCs w:val="24"/>
          <w:u w:val="single"/>
        </w:rPr>
      </w:pPr>
      <w:r>
        <w:rPr>
          <w:b/>
          <w:bCs/>
          <w:sz w:val="24"/>
          <w:szCs w:val="24"/>
          <w:u w:val="single"/>
        </w:rPr>
        <w:t>Agenda</w:t>
      </w:r>
      <w:r w:rsidR="00A678AE">
        <w:rPr>
          <w:b/>
          <w:bCs/>
          <w:sz w:val="24"/>
          <w:szCs w:val="24"/>
          <w:u w:val="single"/>
        </w:rPr>
        <w:t xml:space="preserve"> w/Notes: </w:t>
      </w:r>
    </w:p>
    <w:p w:rsidR="00B7609C" w:rsidRDefault="00B7609C" w:rsidP="00B7609C">
      <w:pPr>
        <w:rPr>
          <w:sz w:val="24"/>
          <w:szCs w:val="24"/>
        </w:rPr>
      </w:pPr>
    </w:p>
    <w:p w:rsidR="00763B98" w:rsidRDefault="00A678AE" w:rsidP="00B7609C">
      <w:pPr>
        <w:rPr>
          <w:sz w:val="24"/>
          <w:szCs w:val="24"/>
        </w:rPr>
      </w:pPr>
      <w:r>
        <w:rPr>
          <w:sz w:val="24"/>
          <w:szCs w:val="24"/>
        </w:rPr>
        <w:t>Note</w:t>
      </w:r>
      <w:r w:rsidR="00B45EEE">
        <w:rPr>
          <w:sz w:val="24"/>
          <w:szCs w:val="24"/>
        </w:rPr>
        <w:t xml:space="preserve"> taker</w:t>
      </w:r>
      <w:r w:rsidR="00BB4B2E">
        <w:rPr>
          <w:sz w:val="24"/>
          <w:szCs w:val="24"/>
        </w:rPr>
        <w:t xml:space="preserve"> for this call: </w:t>
      </w:r>
      <w:r w:rsidR="00571EEA">
        <w:rPr>
          <w:sz w:val="24"/>
          <w:szCs w:val="24"/>
        </w:rPr>
        <w:t>California</w:t>
      </w:r>
      <w:r w:rsidR="00BB4B2E">
        <w:rPr>
          <w:sz w:val="24"/>
          <w:szCs w:val="24"/>
        </w:rPr>
        <w:t xml:space="preserve">; </w:t>
      </w:r>
      <w:r w:rsidR="00161402">
        <w:rPr>
          <w:sz w:val="24"/>
          <w:szCs w:val="24"/>
        </w:rPr>
        <w:t>m</w:t>
      </w:r>
      <w:r w:rsidR="00BB4B2E">
        <w:rPr>
          <w:sz w:val="24"/>
          <w:szCs w:val="24"/>
        </w:rPr>
        <w:t>eeting was recorded.</w:t>
      </w:r>
      <w:r w:rsidR="001F4442">
        <w:rPr>
          <w:sz w:val="24"/>
          <w:szCs w:val="24"/>
        </w:rPr>
        <w:t xml:space="preserve"> Please refer to recording for more in-depth detail for discussions.</w:t>
      </w:r>
    </w:p>
    <w:p w:rsidR="00A678AE" w:rsidRDefault="00A678AE" w:rsidP="00B7609C">
      <w:pPr>
        <w:rPr>
          <w:sz w:val="24"/>
          <w:szCs w:val="24"/>
        </w:rPr>
      </w:pPr>
    </w:p>
    <w:p w:rsidR="005C0F10" w:rsidRDefault="00763B98" w:rsidP="005C0F10">
      <w:pPr>
        <w:rPr>
          <w:sz w:val="24"/>
          <w:szCs w:val="24"/>
        </w:rPr>
      </w:pPr>
      <w:r>
        <w:rPr>
          <w:sz w:val="24"/>
          <w:szCs w:val="24"/>
        </w:rPr>
        <w:t>Roll Call:</w:t>
      </w:r>
      <w:r w:rsidR="003B2E5A">
        <w:rPr>
          <w:sz w:val="24"/>
          <w:szCs w:val="24"/>
        </w:rPr>
        <w:tab/>
      </w:r>
    </w:p>
    <w:p w:rsidR="005C0F10" w:rsidRDefault="005C0F10" w:rsidP="005C0F10">
      <w:pPr>
        <w:rPr>
          <w:sz w:val="24"/>
          <w:szCs w:val="24"/>
        </w:rPr>
      </w:pPr>
    </w:p>
    <w:p w:rsidR="005C0F10" w:rsidRPr="005C0F10" w:rsidRDefault="005C0F10" w:rsidP="005C0F10">
      <w:pPr>
        <w:rPr>
          <w:sz w:val="24"/>
          <w:szCs w:val="24"/>
        </w:rPr>
      </w:pPr>
      <w:r w:rsidRPr="005C0F10">
        <w:rPr>
          <w:sz w:val="24"/>
          <w:szCs w:val="24"/>
        </w:rPr>
        <w:t>3/26/2020 EIMP SC Roll Call</w:t>
      </w:r>
    </w:p>
    <w:p w:rsidR="005C0F10" w:rsidRPr="005C0F10" w:rsidRDefault="005C0F10" w:rsidP="005C0F10">
      <w:pPr>
        <w:rPr>
          <w:sz w:val="24"/>
          <w:szCs w:val="24"/>
        </w:rPr>
      </w:pPr>
    </w:p>
    <w:p w:rsidR="005C0F10" w:rsidRPr="005C0F10" w:rsidRDefault="005C0F10" w:rsidP="005C0F10">
      <w:pPr>
        <w:rPr>
          <w:sz w:val="24"/>
          <w:szCs w:val="24"/>
        </w:rPr>
      </w:pPr>
      <w:r w:rsidRPr="005C0F10">
        <w:rPr>
          <w:sz w:val="24"/>
          <w:szCs w:val="24"/>
        </w:rPr>
        <w:t>Arizona - Ryan</w:t>
      </w:r>
    </w:p>
    <w:p w:rsidR="005C0F10" w:rsidRPr="005C0F10" w:rsidRDefault="005C0F10" w:rsidP="005C0F10">
      <w:pPr>
        <w:rPr>
          <w:sz w:val="24"/>
          <w:szCs w:val="24"/>
        </w:rPr>
      </w:pPr>
      <w:r w:rsidRPr="005C0F10">
        <w:rPr>
          <w:sz w:val="24"/>
          <w:szCs w:val="24"/>
        </w:rPr>
        <w:t>California - Tina</w:t>
      </w:r>
    </w:p>
    <w:p w:rsidR="005C0F10" w:rsidRPr="005C0F10" w:rsidRDefault="005C0F10" w:rsidP="005C0F10">
      <w:pPr>
        <w:rPr>
          <w:sz w:val="24"/>
          <w:szCs w:val="24"/>
        </w:rPr>
      </w:pPr>
      <w:r w:rsidRPr="005C0F10">
        <w:rPr>
          <w:sz w:val="24"/>
          <w:szCs w:val="24"/>
        </w:rPr>
        <w:t xml:space="preserve">Colorado - Curt, Kevin, Weston, </w:t>
      </w:r>
      <w:proofErr w:type="spellStart"/>
      <w:r w:rsidRPr="005C0F10">
        <w:rPr>
          <w:sz w:val="24"/>
          <w:szCs w:val="24"/>
        </w:rPr>
        <w:t>Shira</w:t>
      </w:r>
      <w:proofErr w:type="spellEnd"/>
    </w:p>
    <w:p w:rsidR="005C0F10" w:rsidRPr="005C0F10" w:rsidRDefault="005C0F10" w:rsidP="005C0F10">
      <w:pPr>
        <w:rPr>
          <w:sz w:val="24"/>
          <w:szCs w:val="24"/>
        </w:rPr>
      </w:pPr>
      <w:r w:rsidRPr="005C0F10">
        <w:rPr>
          <w:sz w:val="24"/>
          <w:szCs w:val="24"/>
        </w:rPr>
        <w:t xml:space="preserve">Idaho - </w:t>
      </w:r>
      <w:proofErr w:type="spellStart"/>
      <w:r w:rsidRPr="005C0F10">
        <w:rPr>
          <w:sz w:val="24"/>
          <w:szCs w:val="24"/>
        </w:rPr>
        <w:t>Aislinn</w:t>
      </w:r>
      <w:proofErr w:type="spellEnd"/>
      <w:r w:rsidRPr="005C0F10">
        <w:rPr>
          <w:sz w:val="24"/>
          <w:szCs w:val="24"/>
        </w:rPr>
        <w:t>, Pascal</w:t>
      </w:r>
    </w:p>
    <w:p w:rsidR="005C0F10" w:rsidRPr="005C0F10" w:rsidRDefault="005C0F10" w:rsidP="005C0F10">
      <w:pPr>
        <w:rPr>
          <w:sz w:val="24"/>
          <w:szCs w:val="24"/>
        </w:rPr>
      </w:pPr>
      <w:r w:rsidRPr="005C0F10">
        <w:rPr>
          <w:sz w:val="24"/>
          <w:szCs w:val="24"/>
        </w:rPr>
        <w:t>Montana - Rhonda</w:t>
      </w:r>
    </w:p>
    <w:p w:rsidR="005C0F10" w:rsidRPr="005C0F10" w:rsidRDefault="005C0F10" w:rsidP="005C0F10">
      <w:pPr>
        <w:rPr>
          <w:sz w:val="24"/>
          <w:szCs w:val="24"/>
        </w:rPr>
      </w:pPr>
      <w:r w:rsidRPr="005C0F10">
        <w:rPr>
          <w:sz w:val="24"/>
          <w:szCs w:val="24"/>
        </w:rPr>
        <w:t>Nevada - Stephen, Sig</w:t>
      </w:r>
    </w:p>
    <w:p w:rsidR="005C0F10" w:rsidRPr="005C0F10" w:rsidRDefault="005C0F10" w:rsidP="005C0F10">
      <w:pPr>
        <w:rPr>
          <w:sz w:val="24"/>
          <w:szCs w:val="24"/>
        </w:rPr>
      </w:pPr>
      <w:r w:rsidRPr="005C0F10">
        <w:rPr>
          <w:sz w:val="24"/>
          <w:szCs w:val="24"/>
        </w:rPr>
        <w:t xml:space="preserve">New Mexico - Mark, Erwin, Neal, </w:t>
      </w:r>
      <w:proofErr w:type="spellStart"/>
      <w:r w:rsidRPr="005C0F10">
        <w:rPr>
          <w:sz w:val="24"/>
          <w:szCs w:val="24"/>
        </w:rPr>
        <w:t>Cimber</w:t>
      </w:r>
      <w:proofErr w:type="spellEnd"/>
    </w:p>
    <w:p w:rsidR="005C0F10" w:rsidRPr="005C0F10" w:rsidRDefault="005C0F10" w:rsidP="005C0F10">
      <w:pPr>
        <w:rPr>
          <w:sz w:val="24"/>
          <w:szCs w:val="24"/>
        </w:rPr>
      </w:pPr>
      <w:r w:rsidRPr="005C0F10">
        <w:rPr>
          <w:sz w:val="24"/>
          <w:szCs w:val="24"/>
        </w:rPr>
        <w:t>North Dakota - David</w:t>
      </w:r>
    </w:p>
    <w:p w:rsidR="005C0F10" w:rsidRPr="005C0F10" w:rsidRDefault="005C0F10" w:rsidP="005C0F10">
      <w:pPr>
        <w:rPr>
          <w:sz w:val="24"/>
          <w:szCs w:val="24"/>
        </w:rPr>
      </w:pPr>
      <w:r w:rsidRPr="005C0F10">
        <w:rPr>
          <w:sz w:val="24"/>
          <w:szCs w:val="24"/>
        </w:rPr>
        <w:t>Oregon - Brandy</w:t>
      </w:r>
    </w:p>
    <w:p w:rsidR="005C0F10" w:rsidRPr="005C0F10" w:rsidRDefault="005C0F10" w:rsidP="005C0F10">
      <w:pPr>
        <w:rPr>
          <w:sz w:val="24"/>
          <w:szCs w:val="24"/>
        </w:rPr>
      </w:pPr>
      <w:r w:rsidRPr="005C0F10">
        <w:rPr>
          <w:sz w:val="24"/>
          <w:szCs w:val="24"/>
        </w:rPr>
        <w:t xml:space="preserve">South Dakota - </w:t>
      </w:r>
    </w:p>
    <w:p w:rsidR="005C0F10" w:rsidRPr="005C0F10" w:rsidRDefault="005C0F10" w:rsidP="005C0F10">
      <w:pPr>
        <w:rPr>
          <w:sz w:val="24"/>
          <w:szCs w:val="24"/>
        </w:rPr>
      </w:pPr>
      <w:r w:rsidRPr="005C0F10">
        <w:rPr>
          <w:sz w:val="24"/>
          <w:szCs w:val="24"/>
        </w:rPr>
        <w:t>Utah - Jay</w:t>
      </w:r>
    </w:p>
    <w:p w:rsidR="005C0F10" w:rsidRPr="005C0F10" w:rsidRDefault="005C0F10" w:rsidP="005C0F10">
      <w:pPr>
        <w:rPr>
          <w:sz w:val="24"/>
          <w:szCs w:val="24"/>
        </w:rPr>
      </w:pPr>
      <w:r w:rsidRPr="005C0F10">
        <w:rPr>
          <w:sz w:val="24"/>
          <w:szCs w:val="24"/>
        </w:rPr>
        <w:t>Washington - Farren</w:t>
      </w:r>
    </w:p>
    <w:p w:rsidR="005C0F10" w:rsidRPr="005C0F10" w:rsidRDefault="005C0F10" w:rsidP="005C0F10">
      <w:pPr>
        <w:rPr>
          <w:sz w:val="24"/>
          <w:szCs w:val="24"/>
        </w:rPr>
      </w:pPr>
      <w:r w:rsidRPr="005C0F10">
        <w:rPr>
          <w:sz w:val="24"/>
          <w:szCs w:val="24"/>
        </w:rPr>
        <w:t>Wyoming - Ben</w:t>
      </w:r>
    </w:p>
    <w:p w:rsidR="005C0F10" w:rsidRPr="005C0F10" w:rsidRDefault="005C0F10" w:rsidP="005C0F10">
      <w:pPr>
        <w:rPr>
          <w:sz w:val="24"/>
          <w:szCs w:val="24"/>
        </w:rPr>
      </w:pPr>
    </w:p>
    <w:p w:rsidR="005C0F10" w:rsidRPr="005C0F10" w:rsidRDefault="005C0F10" w:rsidP="005C0F10">
      <w:pPr>
        <w:rPr>
          <w:sz w:val="24"/>
          <w:szCs w:val="24"/>
        </w:rPr>
      </w:pPr>
      <w:r w:rsidRPr="005C0F10">
        <w:rPr>
          <w:sz w:val="24"/>
          <w:szCs w:val="24"/>
        </w:rPr>
        <w:t>WRAP - Tom, Mary, Shawn CIRA</w:t>
      </w:r>
    </w:p>
    <w:p w:rsidR="005C0F10" w:rsidRPr="005C0F10" w:rsidRDefault="005C0F10" w:rsidP="005C0F10">
      <w:pPr>
        <w:rPr>
          <w:sz w:val="24"/>
          <w:szCs w:val="24"/>
        </w:rPr>
      </w:pPr>
      <w:r w:rsidRPr="005C0F10">
        <w:rPr>
          <w:sz w:val="24"/>
          <w:szCs w:val="24"/>
        </w:rPr>
        <w:t xml:space="preserve">Feds - Pat Brewer, Mike </w:t>
      </w:r>
      <w:proofErr w:type="spellStart"/>
      <w:r w:rsidRPr="005C0F10">
        <w:rPr>
          <w:sz w:val="24"/>
          <w:szCs w:val="24"/>
        </w:rPr>
        <w:t>Barna</w:t>
      </w:r>
      <w:proofErr w:type="spellEnd"/>
    </w:p>
    <w:p w:rsidR="005C0F10" w:rsidRPr="005C0F10" w:rsidRDefault="005C0F10" w:rsidP="005C0F10">
      <w:pPr>
        <w:rPr>
          <w:sz w:val="24"/>
          <w:szCs w:val="24"/>
        </w:rPr>
      </w:pPr>
      <w:proofErr w:type="spellStart"/>
      <w:r w:rsidRPr="005C0F10">
        <w:rPr>
          <w:sz w:val="24"/>
          <w:szCs w:val="24"/>
        </w:rPr>
        <w:t>Ramboll</w:t>
      </w:r>
      <w:proofErr w:type="spellEnd"/>
      <w:r w:rsidRPr="005C0F10">
        <w:rPr>
          <w:sz w:val="24"/>
          <w:szCs w:val="24"/>
        </w:rPr>
        <w:t xml:space="preserve"> - Ralph, </w:t>
      </w:r>
      <w:proofErr w:type="spellStart"/>
      <w:r w:rsidRPr="005C0F10">
        <w:rPr>
          <w:sz w:val="24"/>
          <w:szCs w:val="24"/>
        </w:rPr>
        <w:t>Tejas</w:t>
      </w:r>
      <w:proofErr w:type="spellEnd"/>
    </w:p>
    <w:p w:rsidR="005C0F10" w:rsidRPr="005C0F10" w:rsidRDefault="005C0F10" w:rsidP="005C0F10">
      <w:pPr>
        <w:rPr>
          <w:sz w:val="24"/>
          <w:szCs w:val="24"/>
        </w:rPr>
      </w:pPr>
      <w:r w:rsidRPr="005C0F10">
        <w:rPr>
          <w:sz w:val="24"/>
          <w:szCs w:val="24"/>
        </w:rPr>
        <w:t>Pima County</w:t>
      </w:r>
    </w:p>
    <w:p w:rsidR="005C0F10" w:rsidRDefault="005C0F10" w:rsidP="005C0F10">
      <w:pPr>
        <w:rPr>
          <w:sz w:val="24"/>
          <w:szCs w:val="24"/>
        </w:rPr>
      </w:pPr>
      <w:r w:rsidRPr="005C0F10">
        <w:rPr>
          <w:sz w:val="24"/>
          <w:szCs w:val="24"/>
        </w:rPr>
        <w:t>EPA - Gail</w:t>
      </w:r>
    </w:p>
    <w:p w:rsidR="005C0F10" w:rsidRDefault="005C0F10" w:rsidP="005C0F10">
      <w:pPr>
        <w:rPr>
          <w:sz w:val="24"/>
          <w:szCs w:val="24"/>
        </w:rPr>
      </w:pPr>
    </w:p>
    <w:p w:rsidR="003620DE" w:rsidRPr="007E7D34" w:rsidRDefault="003B2E5A" w:rsidP="005C0F10">
      <w:pPr>
        <w:rPr>
          <w:b/>
          <w:sz w:val="24"/>
          <w:szCs w:val="24"/>
        </w:rPr>
      </w:pPr>
      <w:r w:rsidRPr="007E7D34">
        <w:rPr>
          <w:rFonts w:eastAsia="Times New Roman"/>
          <w:b/>
          <w:sz w:val="24"/>
          <w:szCs w:val="24"/>
        </w:rPr>
        <w:t>Update on what states submitted for the 2028 PAC run – Farren (</w:t>
      </w:r>
      <w:r w:rsidR="003620DE" w:rsidRPr="007E7D34">
        <w:rPr>
          <w:b/>
          <w:sz w:val="24"/>
          <w:szCs w:val="24"/>
        </w:rPr>
        <w:t>presentation</w:t>
      </w:r>
      <w:r w:rsidRPr="007E7D34">
        <w:rPr>
          <w:b/>
          <w:sz w:val="24"/>
          <w:szCs w:val="24"/>
        </w:rPr>
        <w:t xml:space="preserve"> </w:t>
      </w:r>
      <w:r w:rsidR="001F4442" w:rsidRPr="007E7D34">
        <w:rPr>
          <w:b/>
          <w:sz w:val="24"/>
          <w:szCs w:val="24"/>
        </w:rPr>
        <w:t>posted to website)</w:t>
      </w:r>
    </w:p>
    <w:p w:rsidR="003620DE" w:rsidRDefault="003B2E5A" w:rsidP="00763B98">
      <w:pPr>
        <w:ind w:left="360"/>
        <w:rPr>
          <w:sz w:val="24"/>
          <w:szCs w:val="24"/>
        </w:rPr>
      </w:pPr>
      <w:r>
        <w:rPr>
          <w:sz w:val="24"/>
          <w:szCs w:val="24"/>
        </w:rPr>
        <w:t xml:space="preserve">Farren explained the first slide which shows the </w:t>
      </w:r>
      <w:r w:rsidR="000E668D">
        <w:rPr>
          <w:sz w:val="24"/>
          <w:szCs w:val="24"/>
        </w:rPr>
        <w:t xml:space="preserve">potential additional reductions of NOx, </w:t>
      </w:r>
      <w:proofErr w:type="spellStart"/>
      <w:r w:rsidR="000E668D">
        <w:rPr>
          <w:sz w:val="24"/>
          <w:szCs w:val="24"/>
        </w:rPr>
        <w:t>SOx</w:t>
      </w:r>
      <w:proofErr w:type="spellEnd"/>
      <w:r w:rsidR="000E668D">
        <w:rPr>
          <w:sz w:val="24"/>
          <w:szCs w:val="24"/>
        </w:rPr>
        <w:t>, and PM provided by seven western states that can be submitted for the upcoming modeling run.  The reductions are mostly from Oil&amp; Gas activities and from non-EGU sources.  It is suggested that there be a common naming protocol for the various modeling runs to reflect the different purposes</w:t>
      </w:r>
      <w:r w:rsidR="007E7D34">
        <w:rPr>
          <w:sz w:val="24"/>
          <w:szCs w:val="24"/>
        </w:rPr>
        <w:t xml:space="preserve"> (inputs and expected use for outcomes.)</w:t>
      </w:r>
    </w:p>
    <w:p w:rsidR="000E668D" w:rsidRDefault="000E668D" w:rsidP="00763B98">
      <w:pPr>
        <w:ind w:left="360"/>
        <w:rPr>
          <w:sz w:val="24"/>
          <w:szCs w:val="24"/>
        </w:rPr>
      </w:pPr>
    </w:p>
    <w:p w:rsidR="00A639C1" w:rsidRDefault="000E668D" w:rsidP="00763B98">
      <w:pPr>
        <w:ind w:left="360"/>
        <w:rPr>
          <w:sz w:val="24"/>
          <w:szCs w:val="24"/>
        </w:rPr>
      </w:pPr>
      <w:r>
        <w:rPr>
          <w:sz w:val="24"/>
          <w:szCs w:val="24"/>
        </w:rPr>
        <w:t xml:space="preserve">Some states </w:t>
      </w:r>
      <w:r w:rsidR="00A639C1">
        <w:rPr>
          <w:sz w:val="24"/>
          <w:szCs w:val="24"/>
        </w:rPr>
        <w:t>stressed</w:t>
      </w:r>
      <w:r>
        <w:rPr>
          <w:sz w:val="24"/>
          <w:szCs w:val="24"/>
        </w:rPr>
        <w:t xml:space="preserve"> the values </w:t>
      </w:r>
      <w:r w:rsidR="007E7D34">
        <w:rPr>
          <w:sz w:val="24"/>
          <w:szCs w:val="24"/>
        </w:rPr>
        <w:t xml:space="preserve">in the list </w:t>
      </w:r>
      <w:r w:rsidR="002A7652">
        <w:rPr>
          <w:sz w:val="24"/>
          <w:szCs w:val="24"/>
        </w:rPr>
        <w:t>are estimates</w:t>
      </w:r>
      <w:r w:rsidR="00D3649E">
        <w:rPr>
          <w:sz w:val="24"/>
          <w:szCs w:val="24"/>
        </w:rPr>
        <w:t xml:space="preserve"> </w:t>
      </w:r>
      <w:r w:rsidR="002A7652">
        <w:rPr>
          <w:sz w:val="24"/>
          <w:szCs w:val="24"/>
        </w:rPr>
        <w:t xml:space="preserve">that have not been made enforceable yet, or, were based on percentage reductions rather than absolute reductions.  They asked that the chart be posted </w:t>
      </w:r>
      <w:r w:rsidR="00676999">
        <w:rPr>
          <w:sz w:val="24"/>
          <w:szCs w:val="24"/>
        </w:rPr>
        <w:t xml:space="preserve">on the website with amendments/notations </w:t>
      </w:r>
      <w:r w:rsidR="00A639C1">
        <w:rPr>
          <w:sz w:val="24"/>
          <w:szCs w:val="24"/>
        </w:rPr>
        <w:t>that emphasize this and asked the meeting notes reflect clarifications:</w:t>
      </w:r>
    </w:p>
    <w:p w:rsidR="00676999" w:rsidRDefault="00A639C1" w:rsidP="002A7652">
      <w:pPr>
        <w:pStyle w:val="ListParagraph"/>
        <w:numPr>
          <w:ilvl w:val="0"/>
          <w:numId w:val="38"/>
        </w:numPr>
        <w:rPr>
          <w:sz w:val="24"/>
          <w:szCs w:val="24"/>
        </w:rPr>
      </w:pPr>
      <w:r>
        <w:rPr>
          <w:sz w:val="24"/>
          <w:szCs w:val="24"/>
        </w:rPr>
        <w:t xml:space="preserve">Many states gave estimates </w:t>
      </w:r>
      <w:r w:rsidR="00676999">
        <w:rPr>
          <w:sz w:val="24"/>
          <w:szCs w:val="24"/>
        </w:rPr>
        <w:t>based on what they know thus far</w:t>
      </w:r>
    </w:p>
    <w:p w:rsidR="00653C15" w:rsidRDefault="00A918C9" w:rsidP="002A7652">
      <w:pPr>
        <w:pStyle w:val="ListParagraph"/>
        <w:numPr>
          <w:ilvl w:val="0"/>
          <w:numId w:val="38"/>
        </w:numPr>
        <w:rPr>
          <w:sz w:val="24"/>
          <w:szCs w:val="24"/>
        </w:rPr>
      </w:pPr>
      <w:r>
        <w:rPr>
          <w:sz w:val="24"/>
          <w:szCs w:val="24"/>
        </w:rPr>
        <w:lastRenderedPageBreak/>
        <w:t>New Mexico</w:t>
      </w:r>
      <w:r w:rsidR="00653C15">
        <w:rPr>
          <w:sz w:val="24"/>
          <w:szCs w:val="24"/>
        </w:rPr>
        <w:t xml:space="preserve"> </w:t>
      </w:r>
      <w:r w:rsidR="00676999">
        <w:rPr>
          <w:sz w:val="24"/>
          <w:szCs w:val="24"/>
        </w:rPr>
        <w:t xml:space="preserve">submitted </w:t>
      </w:r>
      <w:r>
        <w:rPr>
          <w:sz w:val="24"/>
          <w:szCs w:val="24"/>
        </w:rPr>
        <w:t xml:space="preserve">estimates of </w:t>
      </w:r>
      <w:r w:rsidR="00653C15">
        <w:rPr>
          <w:sz w:val="24"/>
          <w:szCs w:val="24"/>
        </w:rPr>
        <w:t xml:space="preserve">percentage </w:t>
      </w:r>
      <w:proofErr w:type="gramStart"/>
      <w:r w:rsidR="00653C15">
        <w:rPr>
          <w:sz w:val="24"/>
          <w:szCs w:val="24"/>
        </w:rPr>
        <w:t>reductions, that</w:t>
      </w:r>
      <w:proofErr w:type="gramEnd"/>
      <w:r w:rsidR="00653C15">
        <w:rPr>
          <w:sz w:val="24"/>
          <w:szCs w:val="24"/>
        </w:rPr>
        <w:t xml:space="preserve"> were then converted to tons,</w:t>
      </w:r>
      <w:r>
        <w:rPr>
          <w:sz w:val="24"/>
          <w:szCs w:val="24"/>
        </w:rPr>
        <w:t xml:space="preserve"> so the estimates in the list may need to be recalculated.</w:t>
      </w:r>
    </w:p>
    <w:p w:rsidR="000E668D" w:rsidRPr="00653C15" w:rsidRDefault="000E668D" w:rsidP="00653C15">
      <w:pPr>
        <w:rPr>
          <w:sz w:val="24"/>
          <w:szCs w:val="24"/>
        </w:rPr>
      </w:pPr>
    </w:p>
    <w:p w:rsidR="00676999" w:rsidRDefault="00653C15" w:rsidP="00413133">
      <w:pPr>
        <w:ind w:left="360"/>
        <w:rPr>
          <w:sz w:val="24"/>
          <w:szCs w:val="24"/>
        </w:rPr>
      </w:pPr>
      <w:r>
        <w:rPr>
          <w:sz w:val="24"/>
          <w:szCs w:val="24"/>
        </w:rPr>
        <w:t>Other states were concerned that</w:t>
      </w:r>
      <w:r w:rsidR="00676999">
        <w:rPr>
          <w:sz w:val="24"/>
          <w:szCs w:val="24"/>
        </w:rPr>
        <w:t xml:space="preserve"> charts posted to the website</w:t>
      </w:r>
      <w:r w:rsidR="00A639C1">
        <w:rPr>
          <w:sz w:val="24"/>
          <w:szCs w:val="24"/>
        </w:rPr>
        <w:t xml:space="preserve"> would be misinterpreted as absolute and enforceable while they are actually estimates for the purpose of a sensitivity run to gauge potential impacts from reductions.</w:t>
      </w:r>
      <w:r>
        <w:rPr>
          <w:sz w:val="24"/>
          <w:szCs w:val="24"/>
        </w:rPr>
        <w:t xml:space="preserve">  </w:t>
      </w:r>
      <w:r w:rsidR="00676999">
        <w:rPr>
          <w:sz w:val="24"/>
          <w:szCs w:val="24"/>
        </w:rPr>
        <w:t xml:space="preserve">The next run (referenced as </w:t>
      </w:r>
      <w:r>
        <w:rPr>
          <w:sz w:val="24"/>
          <w:szCs w:val="24"/>
        </w:rPr>
        <w:t>Round 2 for the time being</w:t>
      </w:r>
      <w:r w:rsidR="001A5D43">
        <w:rPr>
          <w:sz w:val="24"/>
          <w:szCs w:val="24"/>
        </w:rPr>
        <w:t>)</w:t>
      </w:r>
      <w:r>
        <w:rPr>
          <w:sz w:val="24"/>
          <w:szCs w:val="24"/>
        </w:rPr>
        <w:t xml:space="preserve"> would </w:t>
      </w:r>
      <w:r w:rsidR="00A918C9">
        <w:rPr>
          <w:sz w:val="24"/>
          <w:szCs w:val="24"/>
        </w:rPr>
        <w:t xml:space="preserve">likely </w:t>
      </w:r>
      <w:r>
        <w:rPr>
          <w:sz w:val="24"/>
          <w:szCs w:val="24"/>
        </w:rPr>
        <w:t xml:space="preserve">have the bulk of reductions from </w:t>
      </w:r>
      <w:r w:rsidR="001A5D43">
        <w:rPr>
          <w:sz w:val="24"/>
          <w:szCs w:val="24"/>
        </w:rPr>
        <w:t>the 4-factor analyses of states.</w:t>
      </w:r>
    </w:p>
    <w:p w:rsidR="001A5D43" w:rsidRDefault="001A5D43" w:rsidP="00413133">
      <w:pPr>
        <w:ind w:left="360"/>
        <w:rPr>
          <w:sz w:val="24"/>
          <w:szCs w:val="24"/>
        </w:rPr>
      </w:pPr>
    </w:p>
    <w:p w:rsidR="00D461CF" w:rsidRDefault="001A5D43" w:rsidP="00413133">
      <w:pPr>
        <w:ind w:left="360"/>
        <w:rPr>
          <w:sz w:val="24"/>
          <w:szCs w:val="24"/>
        </w:rPr>
      </w:pPr>
      <w:r>
        <w:rPr>
          <w:sz w:val="24"/>
          <w:szCs w:val="24"/>
        </w:rPr>
        <w:t>Colorado asked for clarification</w:t>
      </w:r>
      <w:r w:rsidR="005B7A8E">
        <w:rPr>
          <w:sz w:val="24"/>
          <w:szCs w:val="24"/>
        </w:rPr>
        <w:t xml:space="preserve">s on the purpose of this </w:t>
      </w:r>
      <w:r w:rsidR="00CC7CDC">
        <w:rPr>
          <w:sz w:val="24"/>
          <w:szCs w:val="24"/>
        </w:rPr>
        <w:t xml:space="preserve">“Round 1” sensitivity </w:t>
      </w:r>
      <w:r w:rsidR="005B7A8E">
        <w:rPr>
          <w:sz w:val="24"/>
          <w:szCs w:val="24"/>
        </w:rPr>
        <w:t xml:space="preserve">modeling run, since </w:t>
      </w:r>
      <w:r w:rsidR="00A639C1">
        <w:rPr>
          <w:sz w:val="24"/>
          <w:szCs w:val="24"/>
        </w:rPr>
        <w:t xml:space="preserve">CO </w:t>
      </w:r>
      <w:r w:rsidR="005B7A8E">
        <w:rPr>
          <w:sz w:val="24"/>
          <w:szCs w:val="24"/>
        </w:rPr>
        <w:t xml:space="preserve">did not </w:t>
      </w:r>
      <w:r w:rsidR="00A639C1">
        <w:rPr>
          <w:sz w:val="24"/>
          <w:szCs w:val="24"/>
        </w:rPr>
        <w:t xml:space="preserve">yet </w:t>
      </w:r>
      <w:r w:rsidR="005B7A8E">
        <w:rPr>
          <w:sz w:val="24"/>
          <w:szCs w:val="24"/>
        </w:rPr>
        <w:t xml:space="preserve">have all the reductions that might come out of 4-factor analyses.  Idaho thought estimates were good </w:t>
      </w:r>
      <w:r w:rsidR="00D461CF">
        <w:rPr>
          <w:sz w:val="24"/>
          <w:szCs w:val="24"/>
        </w:rPr>
        <w:t>e</w:t>
      </w:r>
      <w:r w:rsidR="005B7A8E">
        <w:rPr>
          <w:sz w:val="24"/>
          <w:szCs w:val="24"/>
        </w:rPr>
        <w:t>ffort for sensitivity run purposes.  California noted that currently known “new” redu</w:t>
      </w:r>
      <w:r w:rsidR="007E7D34">
        <w:rPr>
          <w:sz w:val="24"/>
          <w:szCs w:val="24"/>
        </w:rPr>
        <w:t xml:space="preserve">ctions, beyond that submitted as the California 2028 forecast, </w:t>
      </w:r>
      <w:r w:rsidR="00D461CF">
        <w:rPr>
          <w:sz w:val="24"/>
          <w:szCs w:val="24"/>
        </w:rPr>
        <w:t xml:space="preserve">are small </w:t>
      </w:r>
      <w:r w:rsidR="00A639C1">
        <w:rPr>
          <w:sz w:val="24"/>
          <w:szCs w:val="24"/>
        </w:rPr>
        <w:t xml:space="preserve">and would be augmented by further </w:t>
      </w:r>
      <w:r w:rsidR="005C4DBA">
        <w:rPr>
          <w:sz w:val="24"/>
          <w:szCs w:val="24"/>
        </w:rPr>
        <w:t xml:space="preserve">4-factor and other reductions not yet in model-ready format. </w:t>
      </w:r>
      <w:r w:rsidR="00D461CF">
        <w:rPr>
          <w:sz w:val="24"/>
          <w:szCs w:val="24"/>
        </w:rPr>
        <w:t xml:space="preserve"> Not all states have final 4-factor reductions but the</w:t>
      </w:r>
      <w:r w:rsidR="005C4DBA">
        <w:rPr>
          <w:sz w:val="24"/>
          <w:szCs w:val="24"/>
        </w:rPr>
        <w:t xml:space="preserve"> ones listed are suitable to be </w:t>
      </w:r>
      <w:r w:rsidR="00D461CF">
        <w:rPr>
          <w:sz w:val="24"/>
          <w:szCs w:val="24"/>
        </w:rPr>
        <w:t>modeled in a sensitivity run.</w:t>
      </w:r>
    </w:p>
    <w:p w:rsidR="00D461CF" w:rsidRDefault="00D461CF" w:rsidP="00413133">
      <w:pPr>
        <w:ind w:left="360"/>
        <w:rPr>
          <w:sz w:val="24"/>
          <w:szCs w:val="24"/>
        </w:rPr>
      </w:pPr>
    </w:p>
    <w:p w:rsidR="007E7D34" w:rsidRDefault="00D461CF" w:rsidP="00413133">
      <w:pPr>
        <w:ind w:left="360"/>
        <w:rPr>
          <w:sz w:val="24"/>
          <w:szCs w:val="24"/>
        </w:rPr>
      </w:pPr>
      <w:r>
        <w:rPr>
          <w:sz w:val="24"/>
          <w:szCs w:val="24"/>
        </w:rPr>
        <w:t xml:space="preserve">Tom Moore explained that this </w:t>
      </w:r>
      <w:r w:rsidR="00CC7CDC">
        <w:rPr>
          <w:sz w:val="24"/>
          <w:szCs w:val="24"/>
        </w:rPr>
        <w:t>Round 1 r</w:t>
      </w:r>
      <w:r>
        <w:rPr>
          <w:sz w:val="24"/>
          <w:szCs w:val="24"/>
        </w:rPr>
        <w:t>un could be used for WEP analysis and sector impact analysis through source apportionment.  He also mentioned that the</w:t>
      </w:r>
      <w:r w:rsidR="005C4DBA">
        <w:rPr>
          <w:sz w:val="24"/>
          <w:szCs w:val="24"/>
        </w:rPr>
        <w:t xml:space="preserve"> Round 2</w:t>
      </w:r>
      <w:r w:rsidR="00CC7CDC">
        <w:rPr>
          <w:sz w:val="24"/>
          <w:szCs w:val="24"/>
        </w:rPr>
        <w:t xml:space="preserve"> “summer run”</w:t>
      </w:r>
      <w:r>
        <w:rPr>
          <w:sz w:val="24"/>
          <w:szCs w:val="24"/>
        </w:rPr>
        <w:t xml:space="preserve"> </w:t>
      </w:r>
      <w:r w:rsidR="00CC7CDC">
        <w:rPr>
          <w:sz w:val="24"/>
          <w:szCs w:val="24"/>
        </w:rPr>
        <w:t>with</w:t>
      </w:r>
      <w:r>
        <w:rPr>
          <w:sz w:val="24"/>
          <w:szCs w:val="24"/>
        </w:rPr>
        <w:t xml:space="preserve"> </w:t>
      </w:r>
      <w:r w:rsidR="00CC7CDC">
        <w:rPr>
          <w:sz w:val="24"/>
          <w:szCs w:val="24"/>
        </w:rPr>
        <w:t xml:space="preserve">additional </w:t>
      </w:r>
      <w:r>
        <w:rPr>
          <w:sz w:val="24"/>
          <w:szCs w:val="24"/>
        </w:rPr>
        <w:t>reduction inputs confirmed by states by July</w:t>
      </w:r>
      <w:r w:rsidR="00CC7CDC">
        <w:rPr>
          <w:sz w:val="24"/>
          <w:szCs w:val="24"/>
        </w:rPr>
        <w:t xml:space="preserve"> could be used to include more definitive reductions (or emissions growth.)</w:t>
      </w:r>
      <w:r>
        <w:rPr>
          <w:sz w:val="24"/>
          <w:szCs w:val="24"/>
        </w:rPr>
        <w:t xml:space="preserve"> </w:t>
      </w:r>
      <w:r w:rsidR="00CC7CDC">
        <w:rPr>
          <w:sz w:val="24"/>
          <w:szCs w:val="24"/>
        </w:rPr>
        <w:t xml:space="preserve"> There could be</w:t>
      </w:r>
      <w:r w:rsidR="007E7D34">
        <w:rPr>
          <w:sz w:val="24"/>
          <w:szCs w:val="24"/>
        </w:rPr>
        <w:t xml:space="preserve"> </w:t>
      </w:r>
      <w:r>
        <w:rPr>
          <w:sz w:val="24"/>
          <w:szCs w:val="24"/>
        </w:rPr>
        <w:t>an additional run with all “final” reductions in the SIP maybe 6 mo</w:t>
      </w:r>
      <w:r w:rsidR="007E7D34">
        <w:rPr>
          <w:sz w:val="24"/>
          <w:szCs w:val="24"/>
        </w:rPr>
        <w:t xml:space="preserve">nths later, </w:t>
      </w:r>
      <w:r w:rsidR="008B10DE">
        <w:rPr>
          <w:sz w:val="24"/>
          <w:szCs w:val="24"/>
        </w:rPr>
        <w:t xml:space="preserve">in 2021, </w:t>
      </w:r>
      <w:r w:rsidR="007E7D34">
        <w:rPr>
          <w:sz w:val="24"/>
          <w:szCs w:val="24"/>
        </w:rPr>
        <w:t>since resources are available.</w:t>
      </w:r>
      <w:r w:rsidR="008B10DE">
        <w:rPr>
          <w:sz w:val="24"/>
          <w:szCs w:val="24"/>
        </w:rPr>
        <w:t xml:space="preserve">  Of concern is when </w:t>
      </w:r>
      <w:r w:rsidR="00CC7CDC">
        <w:rPr>
          <w:sz w:val="24"/>
          <w:szCs w:val="24"/>
        </w:rPr>
        <w:t xml:space="preserve">all </w:t>
      </w:r>
      <w:r w:rsidR="008B10DE">
        <w:rPr>
          <w:sz w:val="24"/>
          <w:szCs w:val="24"/>
        </w:rPr>
        <w:t xml:space="preserve">states will actually be able to quantify every enforceable reduction to be included in their reasonable progress demonstration.  Each state also has different </w:t>
      </w:r>
      <w:r w:rsidR="005C4DBA">
        <w:rPr>
          <w:sz w:val="24"/>
          <w:szCs w:val="24"/>
        </w:rPr>
        <w:t xml:space="preserve">time </w:t>
      </w:r>
      <w:r w:rsidR="008B10DE">
        <w:rPr>
          <w:sz w:val="24"/>
          <w:szCs w:val="24"/>
        </w:rPr>
        <w:t>requirements for procedural reviews prior to the SIP due date</w:t>
      </w:r>
      <w:r w:rsidR="00A918C9">
        <w:rPr>
          <w:sz w:val="24"/>
          <w:szCs w:val="24"/>
        </w:rPr>
        <w:t>, which may require them to move forward with whatever modeling results are available.</w:t>
      </w:r>
      <w:r w:rsidR="005C4DBA">
        <w:rPr>
          <w:sz w:val="24"/>
          <w:szCs w:val="24"/>
        </w:rPr>
        <w:t xml:space="preserve"> </w:t>
      </w:r>
    </w:p>
    <w:p w:rsidR="007E7D34" w:rsidRDefault="007E7D34" w:rsidP="00413133">
      <w:pPr>
        <w:ind w:left="360"/>
        <w:rPr>
          <w:sz w:val="24"/>
          <w:szCs w:val="24"/>
        </w:rPr>
      </w:pPr>
    </w:p>
    <w:p w:rsidR="00EE67D7" w:rsidRDefault="007E7D34" w:rsidP="00413133">
      <w:pPr>
        <w:ind w:left="360"/>
        <w:rPr>
          <w:sz w:val="24"/>
          <w:szCs w:val="24"/>
        </w:rPr>
      </w:pPr>
      <w:r>
        <w:rPr>
          <w:sz w:val="24"/>
          <w:szCs w:val="24"/>
        </w:rPr>
        <w:t xml:space="preserve">A discussion followed about how the modeling results from sensitivity scenarios and </w:t>
      </w:r>
      <w:r w:rsidR="005C4DBA">
        <w:rPr>
          <w:sz w:val="24"/>
          <w:szCs w:val="24"/>
        </w:rPr>
        <w:t xml:space="preserve">a potential </w:t>
      </w:r>
      <w:r>
        <w:rPr>
          <w:sz w:val="24"/>
          <w:szCs w:val="24"/>
        </w:rPr>
        <w:t>final run would be used for the R</w:t>
      </w:r>
      <w:r w:rsidR="005C4DBA">
        <w:rPr>
          <w:sz w:val="24"/>
          <w:szCs w:val="24"/>
        </w:rPr>
        <w:t>P</w:t>
      </w:r>
      <w:r>
        <w:rPr>
          <w:sz w:val="24"/>
          <w:szCs w:val="24"/>
        </w:rPr>
        <w:t xml:space="preserve"> goals and the reasonable progress demonstrations.  </w:t>
      </w:r>
      <w:r w:rsidR="00EE67D7">
        <w:rPr>
          <w:sz w:val="24"/>
          <w:szCs w:val="24"/>
        </w:rPr>
        <w:t>Tom emphasized that the</w:t>
      </w:r>
      <w:r w:rsidR="00CC7CDC">
        <w:rPr>
          <w:sz w:val="24"/>
          <w:szCs w:val="24"/>
        </w:rPr>
        <w:t>se two</w:t>
      </w:r>
      <w:r w:rsidR="00EE67D7">
        <w:rPr>
          <w:sz w:val="24"/>
          <w:szCs w:val="24"/>
        </w:rPr>
        <w:t xml:space="preserve"> </w:t>
      </w:r>
      <w:r w:rsidR="00CC7CDC">
        <w:rPr>
          <w:sz w:val="24"/>
          <w:szCs w:val="24"/>
        </w:rPr>
        <w:t xml:space="preserve">sensitivity </w:t>
      </w:r>
      <w:r w:rsidR="00EE67D7">
        <w:rPr>
          <w:sz w:val="24"/>
          <w:szCs w:val="24"/>
        </w:rPr>
        <w:t xml:space="preserve">modeling runs may not necessarily deliver a precise RPG, </w:t>
      </w:r>
      <w:r w:rsidR="00CC7CDC">
        <w:rPr>
          <w:sz w:val="24"/>
          <w:szCs w:val="24"/>
        </w:rPr>
        <w:t>but they would inform a state’s decision for setting RPGs. He stated t</w:t>
      </w:r>
      <w:r w:rsidR="00EE67D7">
        <w:rPr>
          <w:sz w:val="24"/>
          <w:szCs w:val="24"/>
        </w:rPr>
        <w:t>he final decision for RPGs were individual state responsibilities using the regional modeling results and individual state knowledge of enforceable reductions and commitments.  The WEP analysis and the source apportionment results that come from the modeling scenarios should also be used</w:t>
      </w:r>
      <w:r w:rsidR="00A918C9">
        <w:rPr>
          <w:sz w:val="24"/>
          <w:szCs w:val="24"/>
        </w:rPr>
        <w:t xml:space="preserve"> as weight of evidence</w:t>
      </w:r>
      <w:r w:rsidR="00EE67D7">
        <w:rPr>
          <w:sz w:val="24"/>
          <w:szCs w:val="24"/>
        </w:rPr>
        <w:t>.</w:t>
      </w:r>
    </w:p>
    <w:p w:rsidR="00EE67D7" w:rsidRDefault="00EE67D7" w:rsidP="00413133">
      <w:pPr>
        <w:ind w:left="360"/>
        <w:rPr>
          <w:sz w:val="24"/>
          <w:szCs w:val="24"/>
        </w:rPr>
      </w:pPr>
    </w:p>
    <w:p w:rsidR="008B10DE" w:rsidRDefault="00EE67D7" w:rsidP="00413133">
      <w:pPr>
        <w:ind w:left="360"/>
        <w:rPr>
          <w:sz w:val="24"/>
          <w:szCs w:val="24"/>
        </w:rPr>
      </w:pPr>
      <w:r>
        <w:rPr>
          <w:sz w:val="24"/>
          <w:szCs w:val="24"/>
        </w:rPr>
        <w:t>Stakeholders will want a clear understanding of how reductions</w:t>
      </w:r>
      <w:r w:rsidR="008B10DE">
        <w:rPr>
          <w:sz w:val="24"/>
          <w:szCs w:val="24"/>
        </w:rPr>
        <w:t xml:space="preserve"> (potential, estimated, and real or enforceable)</w:t>
      </w:r>
      <w:r>
        <w:rPr>
          <w:sz w:val="24"/>
          <w:szCs w:val="24"/>
        </w:rPr>
        <w:t xml:space="preserve"> relate to modeling </w:t>
      </w:r>
      <w:r w:rsidR="008B10DE">
        <w:rPr>
          <w:sz w:val="24"/>
          <w:szCs w:val="24"/>
        </w:rPr>
        <w:t>runs.  Tom Moore committed to take on that explanation as an Action Item.  Perhaps a future modeling run would be useful for the mid-course Progress Report.</w:t>
      </w:r>
    </w:p>
    <w:p w:rsidR="008B10DE" w:rsidRDefault="008B10DE" w:rsidP="00413133">
      <w:pPr>
        <w:ind w:left="360"/>
        <w:rPr>
          <w:sz w:val="24"/>
          <w:szCs w:val="24"/>
        </w:rPr>
      </w:pPr>
    </w:p>
    <w:p w:rsidR="00BC191F" w:rsidRDefault="00994293" w:rsidP="00413133">
      <w:pPr>
        <w:ind w:left="360"/>
        <w:rPr>
          <w:sz w:val="24"/>
          <w:szCs w:val="24"/>
        </w:rPr>
      </w:pPr>
      <w:r>
        <w:rPr>
          <w:sz w:val="24"/>
          <w:szCs w:val="24"/>
        </w:rPr>
        <w:t>Pat Brewer asked how states would use the study report on potential reductions from oil &amp; gas activities prepared by the Oil &amp; Gas Work Group and whether that analysis fit into Round 1 or Round 2 modeling.  Several states said they would use the report to help with</w:t>
      </w:r>
      <w:r w:rsidR="00BC191F">
        <w:rPr>
          <w:sz w:val="24"/>
          <w:szCs w:val="24"/>
        </w:rPr>
        <w:t xml:space="preserve"> </w:t>
      </w:r>
      <w:r w:rsidR="00BC191F">
        <w:rPr>
          <w:sz w:val="24"/>
          <w:szCs w:val="24"/>
        </w:rPr>
        <w:lastRenderedPageBreak/>
        <w:t>the 4-</w:t>
      </w:r>
      <w:r>
        <w:rPr>
          <w:sz w:val="24"/>
          <w:szCs w:val="24"/>
        </w:rPr>
        <w:t>factor analysis because i</w:t>
      </w:r>
      <w:r w:rsidR="00BC191F">
        <w:rPr>
          <w:sz w:val="24"/>
          <w:szCs w:val="24"/>
        </w:rPr>
        <w:t>t clea</w:t>
      </w:r>
      <w:r>
        <w:rPr>
          <w:sz w:val="24"/>
          <w:szCs w:val="24"/>
        </w:rPr>
        <w:t>r</w:t>
      </w:r>
      <w:r w:rsidR="00BC191F">
        <w:rPr>
          <w:sz w:val="24"/>
          <w:szCs w:val="24"/>
        </w:rPr>
        <w:t>l</w:t>
      </w:r>
      <w:r>
        <w:rPr>
          <w:sz w:val="24"/>
          <w:szCs w:val="24"/>
        </w:rPr>
        <w:t xml:space="preserve">y laid </w:t>
      </w:r>
      <w:r w:rsidR="00BC191F">
        <w:rPr>
          <w:sz w:val="24"/>
          <w:szCs w:val="24"/>
        </w:rPr>
        <w:t>out</w:t>
      </w:r>
      <w:r>
        <w:rPr>
          <w:sz w:val="24"/>
          <w:szCs w:val="24"/>
        </w:rPr>
        <w:t xml:space="preserve"> controls optio</w:t>
      </w:r>
      <w:r w:rsidR="00BC191F">
        <w:rPr>
          <w:sz w:val="24"/>
          <w:szCs w:val="24"/>
        </w:rPr>
        <w:t>ns</w:t>
      </w:r>
      <w:r>
        <w:rPr>
          <w:sz w:val="24"/>
          <w:szCs w:val="24"/>
        </w:rPr>
        <w:t xml:space="preserve"> and costs in </w:t>
      </w:r>
      <w:r w:rsidR="00BC191F">
        <w:rPr>
          <w:sz w:val="24"/>
          <w:szCs w:val="24"/>
        </w:rPr>
        <w:t>an easy-to-</w:t>
      </w:r>
      <w:r>
        <w:rPr>
          <w:sz w:val="24"/>
          <w:szCs w:val="24"/>
        </w:rPr>
        <w:t>use spread sheet</w:t>
      </w:r>
      <w:r w:rsidR="00BC191F">
        <w:rPr>
          <w:sz w:val="24"/>
          <w:szCs w:val="24"/>
        </w:rPr>
        <w:t xml:space="preserve"> tool.</w:t>
      </w:r>
      <w:r>
        <w:rPr>
          <w:sz w:val="24"/>
          <w:szCs w:val="24"/>
        </w:rPr>
        <w:t xml:space="preserve">  New Mexico noted that the study helped them estimate reductions but that final </w:t>
      </w:r>
      <w:r w:rsidR="00BC191F">
        <w:rPr>
          <w:sz w:val="24"/>
          <w:szCs w:val="24"/>
        </w:rPr>
        <w:t xml:space="preserve">calculations were in the works. That means further reductions </w:t>
      </w:r>
      <w:r w:rsidR="00A918C9">
        <w:rPr>
          <w:sz w:val="24"/>
          <w:szCs w:val="24"/>
        </w:rPr>
        <w:t>and changes to estimates could be included in Round 2.  Farren asked what reductions States could have ready by July 1 for Round 2 modeling.</w:t>
      </w:r>
    </w:p>
    <w:p w:rsidR="00BC191F" w:rsidRDefault="00BC191F" w:rsidP="00413133">
      <w:pPr>
        <w:ind w:left="360"/>
        <w:rPr>
          <w:sz w:val="24"/>
          <w:szCs w:val="24"/>
        </w:rPr>
      </w:pPr>
    </w:p>
    <w:p w:rsidR="005D60DF" w:rsidRDefault="00BC191F" w:rsidP="00413133">
      <w:pPr>
        <w:ind w:left="360"/>
        <w:rPr>
          <w:sz w:val="24"/>
          <w:szCs w:val="24"/>
        </w:rPr>
      </w:pPr>
      <w:r>
        <w:rPr>
          <w:sz w:val="24"/>
          <w:szCs w:val="24"/>
        </w:rPr>
        <w:t xml:space="preserve">Arizona asked about post-processing and what to do if the runs had very different results because States could have changes in the potential vs. actual (enforceable) reductions.  California asked for clarity regarding the timing of the various runs.  EPA Region 9 has stressed that modeling </w:t>
      </w:r>
      <w:r w:rsidR="00A918C9">
        <w:rPr>
          <w:sz w:val="24"/>
          <w:szCs w:val="24"/>
        </w:rPr>
        <w:t xml:space="preserve">and RPGs </w:t>
      </w:r>
      <w:r>
        <w:rPr>
          <w:sz w:val="24"/>
          <w:szCs w:val="24"/>
        </w:rPr>
        <w:t xml:space="preserve">must be related to enforceable reductions.  It was suggested that </w:t>
      </w:r>
      <w:r w:rsidR="00A918C9">
        <w:rPr>
          <w:sz w:val="24"/>
          <w:szCs w:val="24"/>
        </w:rPr>
        <w:t>affected</w:t>
      </w:r>
      <w:r>
        <w:rPr>
          <w:sz w:val="24"/>
          <w:szCs w:val="24"/>
        </w:rPr>
        <w:t xml:space="preserve"> states have a separate discussion with Region 9.  State</w:t>
      </w:r>
      <w:r w:rsidR="005D60DF">
        <w:rPr>
          <w:sz w:val="24"/>
          <w:szCs w:val="24"/>
        </w:rPr>
        <w:t>s</w:t>
      </w:r>
      <w:r>
        <w:rPr>
          <w:sz w:val="24"/>
          <w:szCs w:val="24"/>
        </w:rPr>
        <w:t xml:space="preserve"> are concerned about SIP approvability based on past experience.  </w:t>
      </w:r>
      <w:r w:rsidR="005D60DF">
        <w:rPr>
          <w:sz w:val="24"/>
          <w:szCs w:val="24"/>
        </w:rPr>
        <w:t>The modeling is valuable for confirming impacts of changes in emissions, in addition to providing the foundation</w:t>
      </w:r>
      <w:r w:rsidR="00D3649E">
        <w:rPr>
          <w:sz w:val="24"/>
          <w:szCs w:val="24"/>
        </w:rPr>
        <w:t xml:space="preserve"> for setting</w:t>
      </w:r>
      <w:r w:rsidR="005D60DF">
        <w:rPr>
          <w:sz w:val="24"/>
          <w:szCs w:val="24"/>
        </w:rPr>
        <w:t xml:space="preserve"> progress goals and developing reasonable progress demonstrations</w:t>
      </w:r>
      <w:r w:rsidR="00A918C9">
        <w:rPr>
          <w:sz w:val="24"/>
          <w:szCs w:val="24"/>
        </w:rPr>
        <w:t>, whether or not every single reduction is included.</w:t>
      </w:r>
    </w:p>
    <w:p w:rsidR="005D60DF" w:rsidRDefault="005D60DF" w:rsidP="00413133">
      <w:pPr>
        <w:ind w:left="360"/>
        <w:rPr>
          <w:sz w:val="24"/>
          <w:szCs w:val="24"/>
        </w:rPr>
      </w:pPr>
    </w:p>
    <w:p w:rsidR="005D60DF" w:rsidRDefault="005D60DF" w:rsidP="005D60DF">
      <w:pPr>
        <w:pStyle w:val="ListParagraph"/>
        <w:numPr>
          <w:ilvl w:val="0"/>
          <w:numId w:val="3"/>
        </w:numPr>
        <w:shd w:val="clear" w:color="auto" w:fill="FFFFFF"/>
        <w:ind w:left="360"/>
        <w:rPr>
          <w:rFonts w:eastAsia="Times New Roman"/>
          <w:color w:val="323130"/>
        </w:rPr>
      </w:pPr>
      <w:r w:rsidRPr="005D60DF">
        <w:rPr>
          <w:rFonts w:eastAsia="Times New Roman"/>
          <w:color w:val="323130"/>
        </w:rPr>
        <w:t>Reminder to attend RTOWG call/WebEx on March 31</w:t>
      </w:r>
      <w:r w:rsidRPr="005D60DF">
        <w:rPr>
          <w:rFonts w:eastAsia="Times New Roman"/>
          <w:color w:val="323130"/>
          <w:vertAlign w:val="superscript"/>
        </w:rPr>
        <w:t>st</w:t>
      </w:r>
      <w:r w:rsidRPr="005D60DF">
        <w:rPr>
          <w:rFonts w:eastAsia="Times New Roman"/>
          <w:color w:val="323130"/>
        </w:rPr>
        <w:t xml:space="preserve"> at 11 am MDT </w:t>
      </w:r>
    </w:p>
    <w:p w:rsidR="005D60DF" w:rsidRDefault="005D60DF" w:rsidP="005D60DF">
      <w:pPr>
        <w:shd w:val="clear" w:color="auto" w:fill="FFFFFF"/>
        <w:ind w:left="360"/>
        <w:rPr>
          <w:rFonts w:eastAsia="Times New Roman"/>
          <w:color w:val="323130"/>
        </w:rPr>
      </w:pPr>
      <w:r>
        <w:rPr>
          <w:rFonts w:eastAsia="Times New Roman"/>
          <w:color w:val="323130"/>
        </w:rPr>
        <w:t>C</w:t>
      </w:r>
      <w:r w:rsidRPr="005D60DF">
        <w:rPr>
          <w:rFonts w:eastAsia="Times New Roman"/>
          <w:color w:val="323130"/>
        </w:rPr>
        <w:t xml:space="preserve">ontact Tom Moore for </w:t>
      </w:r>
      <w:r>
        <w:rPr>
          <w:rFonts w:eastAsia="Times New Roman"/>
          <w:color w:val="323130"/>
        </w:rPr>
        <w:t>more info</w:t>
      </w:r>
      <w:r w:rsidR="0009333C">
        <w:rPr>
          <w:rFonts w:eastAsia="Times New Roman"/>
          <w:color w:val="323130"/>
        </w:rPr>
        <w:t>rmation</w:t>
      </w:r>
      <w:r>
        <w:rPr>
          <w:rFonts w:eastAsia="Times New Roman"/>
          <w:color w:val="323130"/>
        </w:rPr>
        <w:t>.  Th</w:t>
      </w:r>
      <w:r w:rsidRPr="005D60DF">
        <w:rPr>
          <w:rFonts w:eastAsia="Times New Roman"/>
          <w:color w:val="323130"/>
        </w:rPr>
        <w:t>at call will review several items of interest to folks on the EI&amp;MP Subcommittee list</w:t>
      </w:r>
      <w:r>
        <w:rPr>
          <w:rFonts w:eastAsia="Times New Roman"/>
          <w:color w:val="323130"/>
        </w:rPr>
        <w:t>.</w:t>
      </w:r>
      <w:r w:rsidR="004718F1">
        <w:rPr>
          <w:rFonts w:eastAsia="Times New Roman"/>
          <w:color w:val="323130"/>
        </w:rPr>
        <w:t xml:space="preserve"> </w:t>
      </w:r>
      <w:r w:rsidR="0009333C">
        <w:rPr>
          <w:rFonts w:eastAsia="Times New Roman"/>
          <w:color w:val="323130"/>
        </w:rPr>
        <w:t xml:space="preserve">Likely discussion topics are source apportionment from the 2028 </w:t>
      </w:r>
      <w:r w:rsidR="004718F1">
        <w:rPr>
          <w:rFonts w:eastAsia="Times New Roman"/>
          <w:color w:val="323130"/>
        </w:rPr>
        <w:t xml:space="preserve">OTW/OTB </w:t>
      </w:r>
      <w:r w:rsidR="0009333C">
        <w:rPr>
          <w:rFonts w:eastAsia="Times New Roman"/>
          <w:color w:val="323130"/>
        </w:rPr>
        <w:t>run and WEP results.  Send an email to Tom if you would like to be included on the email list.</w:t>
      </w:r>
    </w:p>
    <w:p w:rsidR="0009333C" w:rsidRDefault="0009333C" w:rsidP="005D60DF">
      <w:pPr>
        <w:shd w:val="clear" w:color="auto" w:fill="FFFFFF"/>
        <w:ind w:left="360"/>
        <w:rPr>
          <w:rFonts w:eastAsia="Times New Roman"/>
          <w:color w:val="323130"/>
        </w:rPr>
      </w:pPr>
    </w:p>
    <w:p w:rsidR="005D60DF" w:rsidRDefault="005D60DF" w:rsidP="0009333C">
      <w:pPr>
        <w:pStyle w:val="ListParagraph"/>
        <w:numPr>
          <w:ilvl w:val="0"/>
          <w:numId w:val="3"/>
        </w:numPr>
        <w:shd w:val="clear" w:color="auto" w:fill="FFFFFF"/>
        <w:ind w:left="360"/>
        <w:rPr>
          <w:rFonts w:eastAsia="Times New Roman"/>
          <w:color w:val="323130"/>
        </w:rPr>
      </w:pPr>
      <w:r w:rsidRPr="0009333C">
        <w:rPr>
          <w:rFonts w:eastAsia="Times New Roman"/>
          <w:color w:val="323130"/>
        </w:rPr>
        <w:t>Next Call – April 30 @ 11 am PDT (Notes: New Mexico</w:t>
      </w:r>
      <w:r w:rsidR="0009333C">
        <w:rPr>
          <w:rFonts w:eastAsia="Times New Roman"/>
          <w:color w:val="323130"/>
        </w:rPr>
        <w:t>)</w:t>
      </w:r>
    </w:p>
    <w:p w:rsidR="001472F1" w:rsidRDefault="001472F1" w:rsidP="001472F1">
      <w:pPr>
        <w:shd w:val="clear" w:color="auto" w:fill="FFFFFF"/>
        <w:rPr>
          <w:rFonts w:eastAsia="Times New Roman"/>
          <w:color w:val="323130"/>
        </w:rPr>
      </w:pPr>
    </w:p>
    <w:p w:rsidR="001472F1" w:rsidRDefault="001472F1" w:rsidP="001472F1">
      <w:pPr>
        <w:shd w:val="clear" w:color="auto" w:fill="FFFFFF"/>
        <w:rPr>
          <w:rFonts w:eastAsia="Times New Roman"/>
          <w:color w:val="323130"/>
        </w:rPr>
      </w:pPr>
      <w:r>
        <w:rPr>
          <w:rFonts w:eastAsia="Times New Roman"/>
          <w:color w:val="323130"/>
        </w:rPr>
        <w:t>Action Items:</w:t>
      </w:r>
    </w:p>
    <w:p w:rsidR="001472F1" w:rsidRDefault="001472F1" w:rsidP="001472F1">
      <w:pPr>
        <w:pStyle w:val="ListParagraph"/>
        <w:numPr>
          <w:ilvl w:val="0"/>
          <w:numId w:val="41"/>
        </w:numPr>
        <w:shd w:val="clear" w:color="auto" w:fill="FFFFFF"/>
        <w:rPr>
          <w:rFonts w:eastAsia="Times New Roman"/>
          <w:color w:val="323130"/>
        </w:rPr>
      </w:pPr>
      <w:r w:rsidRPr="001472F1">
        <w:rPr>
          <w:rFonts w:eastAsia="Times New Roman"/>
          <w:color w:val="323130"/>
        </w:rPr>
        <w:t xml:space="preserve">Tom </w:t>
      </w:r>
      <w:r>
        <w:rPr>
          <w:rFonts w:eastAsia="Times New Roman"/>
          <w:color w:val="323130"/>
        </w:rPr>
        <w:t xml:space="preserve">Moore </w:t>
      </w:r>
      <w:r w:rsidRPr="001472F1">
        <w:rPr>
          <w:rFonts w:eastAsia="Times New Roman"/>
          <w:color w:val="323130"/>
        </w:rPr>
        <w:t xml:space="preserve">will </w:t>
      </w:r>
      <w:r>
        <w:rPr>
          <w:rFonts w:eastAsia="Times New Roman"/>
          <w:color w:val="323130"/>
        </w:rPr>
        <w:t>prepare short descriptions of input and purpose of modeling runs and work with modelers to come up with consistent naming conventions to help with stakeholder interactions</w:t>
      </w:r>
    </w:p>
    <w:p w:rsidR="001472F1" w:rsidRDefault="001472F1" w:rsidP="001472F1">
      <w:pPr>
        <w:pStyle w:val="ListParagraph"/>
        <w:numPr>
          <w:ilvl w:val="0"/>
          <w:numId w:val="41"/>
        </w:numPr>
        <w:shd w:val="clear" w:color="auto" w:fill="FFFFFF"/>
        <w:rPr>
          <w:rFonts w:eastAsia="Times New Roman"/>
          <w:color w:val="323130"/>
        </w:rPr>
      </w:pPr>
      <w:r>
        <w:rPr>
          <w:rFonts w:eastAsia="Times New Roman"/>
          <w:color w:val="323130"/>
        </w:rPr>
        <w:t>Farren H-T will work with New Mexico on the Oil&amp; gas estimates  for Round I sensitivity</w:t>
      </w:r>
    </w:p>
    <w:p w:rsidR="00421F2B" w:rsidRDefault="001472F1" w:rsidP="001472F1">
      <w:pPr>
        <w:pStyle w:val="ListParagraph"/>
        <w:numPr>
          <w:ilvl w:val="0"/>
          <w:numId w:val="41"/>
        </w:numPr>
        <w:shd w:val="clear" w:color="auto" w:fill="FFFFFF"/>
        <w:rPr>
          <w:rFonts w:eastAsia="Times New Roman"/>
          <w:color w:val="323130"/>
        </w:rPr>
      </w:pPr>
      <w:r>
        <w:rPr>
          <w:rFonts w:eastAsia="Times New Roman"/>
          <w:color w:val="323130"/>
        </w:rPr>
        <w:t xml:space="preserve">The posted chart will include </w:t>
      </w:r>
      <w:r w:rsidR="00421F2B">
        <w:rPr>
          <w:rFonts w:eastAsia="Times New Roman"/>
          <w:color w:val="323130"/>
        </w:rPr>
        <w:t>emphasizing reference to the estimates nature of sensitivity modeling runs, as will the meeting notes</w:t>
      </w:r>
    </w:p>
    <w:p w:rsidR="001472F1" w:rsidRPr="001472F1" w:rsidRDefault="00421F2B" w:rsidP="001472F1">
      <w:pPr>
        <w:pStyle w:val="ListParagraph"/>
        <w:numPr>
          <w:ilvl w:val="0"/>
          <w:numId w:val="41"/>
        </w:numPr>
        <w:shd w:val="clear" w:color="auto" w:fill="FFFFFF"/>
        <w:rPr>
          <w:rFonts w:eastAsia="Times New Roman"/>
          <w:color w:val="323130"/>
        </w:rPr>
      </w:pPr>
      <w:r>
        <w:rPr>
          <w:rFonts w:eastAsia="Times New Roman"/>
          <w:color w:val="323130"/>
        </w:rPr>
        <w:t>Sates will get back to Farren H-T on whether they can have reductions ready for “Round 2” by July 1, with consideration of how much of those are confirmed  4-factor reductions (caveat:  not likely to extend deadline more than a few weeks)</w:t>
      </w:r>
    </w:p>
    <w:sectPr w:rsidR="001472F1" w:rsidRPr="001472F1" w:rsidSect="00E4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956"/>
    <w:multiLevelType w:val="hybridMultilevel"/>
    <w:tmpl w:val="26167A2E"/>
    <w:lvl w:ilvl="0" w:tplc="CE5C216A">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E686AC2"/>
    <w:multiLevelType w:val="hybridMultilevel"/>
    <w:tmpl w:val="BCB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45E9"/>
    <w:multiLevelType w:val="hybridMultilevel"/>
    <w:tmpl w:val="0CE04534"/>
    <w:lvl w:ilvl="0" w:tplc="58B8F880">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5B89"/>
    <w:multiLevelType w:val="hybridMultilevel"/>
    <w:tmpl w:val="C7AA6D12"/>
    <w:lvl w:ilvl="0" w:tplc="732261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10E5D"/>
    <w:multiLevelType w:val="hybridMultilevel"/>
    <w:tmpl w:val="66680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5" w15:restartNumberingAfterBreak="0">
    <w:nsid w:val="13AD088B"/>
    <w:multiLevelType w:val="hybridMultilevel"/>
    <w:tmpl w:val="01067A3A"/>
    <w:lvl w:ilvl="0" w:tplc="E8DCC93C">
      <w:start w:val="2"/>
      <w:numFmt w:val="decimal"/>
      <w:lvlText w:val="%1)"/>
      <w:lvlJc w:val="left"/>
      <w:pPr>
        <w:ind w:left="720" w:hanging="360"/>
      </w:pPr>
      <w:rPr>
        <w:rFonts w:eastAsia="Calibri"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8901F9"/>
    <w:multiLevelType w:val="hybridMultilevel"/>
    <w:tmpl w:val="255EE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337A2"/>
    <w:multiLevelType w:val="hybridMultilevel"/>
    <w:tmpl w:val="C1821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3EDE"/>
    <w:multiLevelType w:val="hybridMultilevel"/>
    <w:tmpl w:val="FE9AE378"/>
    <w:lvl w:ilvl="0" w:tplc="776A97B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1BC20A59"/>
    <w:multiLevelType w:val="hybridMultilevel"/>
    <w:tmpl w:val="5DAE5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33DFF"/>
    <w:multiLevelType w:val="multilevel"/>
    <w:tmpl w:val="25E05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F904CC"/>
    <w:multiLevelType w:val="multilevel"/>
    <w:tmpl w:val="DA58190A"/>
    <w:lvl w:ilvl="0">
      <w:start w:val="1"/>
      <w:numFmt w:val="decimal"/>
      <w:pStyle w:val="Heading1"/>
      <w:lvlText w:val="%1"/>
      <w:lvlJc w:val="left"/>
      <w:pPr>
        <w:ind w:left="432" w:hanging="432"/>
      </w:pPr>
      <w:rPr>
        <w:rFonts w:hint="default"/>
        <w:b/>
      </w:rPr>
    </w:lvl>
    <w:lvl w:ilvl="1">
      <w:start w:val="3"/>
      <w:numFmt w:val="decimal"/>
      <w:pStyle w:val="Heading2"/>
      <w:lvlText w:val="%1.%2"/>
      <w:lvlJc w:val="left"/>
      <w:pPr>
        <w:ind w:left="1116" w:hanging="576"/>
      </w:pPr>
      <w:rPr>
        <w:rFonts w:hint="default"/>
        <w:b/>
      </w:rPr>
    </w:lvl>
    <w:lvl w:ilvl="2">
      <w:start w:val="1"/>
      <w:numFmt w:val="decimal"/>
      <w:pStyle w:val="Heading3"/>
      <w:lvlText w:val="%1.%2.%3"/>
      <w:lvlJc w:val="left"/>
      <w:pPr>
        <w:ind w:left="1710" w:hanging="720"/>
      </w:pPr>
      <w:rPr>
        <w:rFonts w:ascii="Arial" w:hAnsi="Arial" w:cs="Arial" w:hint="default"/>
        <w:sz w:val="24"/>
        <w:szCs w:val="24"/>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E7C3EE2"/>
    <w:multiLevelType w:val="hybridMultilevel"/>
    <w:tmpl w:val="5C3837B0"/>
    <w:lvl w:ilvl="0" w:tplc="7322614A">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F4E1AC6"/>
    <w:multiLevelType w:val="hybridMultilevel"/>
    <w:tmpl w:val="A1D014C6"/>
    <w:lvl w:ilvl="0" w:tplc="0409000F">
      <w:start w:val="1"/>
      <w:numFmt w:val="decimal"/>
      <w:lvlText w:val="%1."/>
      <w:lvlJc w:val="left"/>
      <w:pPr>
        <w:ind w:left="720" w:hanging="360"/>
      </w:pPr>
      <w:rPr>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4E0395"/>
    <w:multiLevelType w:val="hybridMultilevel"/>
    <w:tmpl w:val="170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F2BA8"/>
    <w:multiLevelType w:val="hybridMultilevel"/>
    <w:tmpl w:val="2030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4200A"/>
    <w:multiLevelType w:val="hybridMultilevel"/>
    <w:tmpl w:val="B6880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BB6360"/>
    <w:multiLevelType w:val="hybridMultilevel"/>
    <w:tmpl w:val="5FB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63FC8"/>
    <w:multiLevelType w:val="hybridMultilevel"/>
    <w:tmpl w:val="D83C1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352E6"/>
    <w:multiLevelType w:val="hybridMultilevel"/>
    <w:tmpl w:val="344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8539D"/>
    <w:multiLevelType w:val="hybridMultilevel"/>
    <w:tmpl w:val="73F05628"/>
    <w:lvl w:ilvl="0" w:tplc="DF464362">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50439"/>
    <w:multiLevelType w:val="hybridMultilevel"/>
    <w:tmpl w:val="7D7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D21E7"/>
    <w:multiLevelType w:val="hybridMultilevel"/>
    <w:tmpl w:val="9A1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A2377"/>
    <w:multiLevelType w:val="hybridMultilevel"/>
    <w:tmpl w:val="AFBC7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D658C"/>
    <w:multiLevelType w:val="hybridMultilevel"/>
    <w:tmpl w:val="F0F8E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62FD6"/>
    <w:multiLevelType w:val="hybridMultilevel"/>
    <w:tmpl w:val="59604388"/>
    <w:lvl w:ilvl="0" w:tplc="68EEF9B0">
      <w:start w:val="2028"/>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0A7FCB"/>
    <w:multiLevelType w:val="hybridMultilevel"/>
    <w:tmpl w:val="33B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73DE"/>
    <w:multiLevelType w:val="hybridMultilevel"/>
    <w:tmpl w:val="B76E7998"/>
    <w:lvl w:ilvl="0" w:tplc="F15CDE1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037B5"/>
    <w:multiLevelType w:val="hybridMultilevel"/>
    <w:tmpl w:val="99C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F20B0"/>
    <w:multiLevelType w:val="hybridMultilevel"/>
    <w:tmpl w:val="355A16A0"/>
    <w:lvl w:ilvl="0" w:tplc="0409000F">
      <w:start w:val="1"/>
      <w:numFmt w:val="decimal"/>
      <w:lvlText w:val="%1."/>
      <w:lvlJc w:val="left"/>
      <w:pPr>
        <w:ind w:left="630" w:hanging="360"/>
      </w:pPr>
      <w:rPr>
        <w:color w:val="1F497D"/>
        <w:sz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15:restartNumberingAfterBreak="0">
    <w:nsid w:val="52996F22"/>
    <w:multiLevelType w:val="hybridMultilevel"/>
    <w:tmpl w:val="536A8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2A1E"/>
    <w:multiLevelType w:val="hybridMultilevel"/>
    <w:tmpl w:val="84F2D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C48B8"/>
    <w:multiLevelType w:val="hybridMultilevel"/>
    <w:tmpl w:val="67F8FACC"/>
    <w:lvl w:ilvl="0" w:tplc="C9FED2E6">
      <w:start w:val="2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443B"/>
    <w:multiLevelType w:val="hybridMultilevel"/>
    <w:tmpl w:val="9FBE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77506"/>
    <w:multiLevelType w:val="hybridMultilevel"/>
    <w:tmpl w:val="EB8C0BE4"/>
    <w:lvl w:ilvl="0" w:tplc="5E92955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D747A"/>
    <w:multiLevelType w:val="hybridMultilevel"/>
    <w:tmpl w:val="9AEE0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254BE"/>
    <w:multiLevelType w:val="hybridMultilevel"/>
    <w:tmpl w:val="653A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43297"/>
    <w:multiLevelType w:val="hybridMultilevel"/>
    <w:tmpl w:val="269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A28E8"/>
    <w:multiLevelType w:val="hybridMultilevel"/>
    <w:tmpl w:val="632E7B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003005"/>
    <w:multiLevelType w:val="hybridMultilevel"/>
    <w:tmpl w:val="5ACA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5"/>
  </w:num>
  <w:num w:numId="5">
    <w:abstractNumId w:val="6"/>
  </w:num>
  <w:num w:numId="6">
    <w:abstractNumId w:val="14"/>
  </w:num>
  <w:num w:numId="7">
    <w:abstractNumId w:val="33"/>
  </w:num>
  <w:num w:numId="8">
    <w:abstractNumId w:val="9"/>
  </w:num>
  <w:num w:numId="9">
    <w:abstractNumId w:val="1"/>
  </w:num>
  <w:num w:numId="10">
    <w:abstractNumId w:val="21"/>
  </w:num>
  <w:num w:numId="11">
    <w:abstractNumId w:val="32"/>
  </w:num>
  <w:num w:numId="12">
    <w:abstractNumId w:val="38"/>
  </w:num>
  <w:num w:numId="13">
    <w:abstractNumId w:val="26"/>
  </w:num>
  <w:num w:numId="14">
    <w:abstractNumId w:val="34"/>
  </w:num>
  <w:num w:numId="15">
    <w:abstractNumId w:val="20"/>
  </w:num>
  <w:num w:numId="16">
    <w:abstractNumId w:val="2"/>
  </w:num>
  <w:num w:numId="17">
    <w:abstractNumId w:val="25"/>
  </w:num>
  <w:num w:numId="18">
    <w:abstractNumId w:val="19"/>
  </w:num>
  <w:num w:numId="19">
    <w:abstractNumId w:val="15"/>
  </w:num>
  <w:num w:numId="20">
    <w:abstractNumId w:val="27"/>
  </w:num>
  <w:num w:numId="21">
    <w:abstractNumId w:val="29"/>
  </w:num>
  <w:num w:numId="22">
    <w:abstractNumId w:val="13"/>
  </w:num>
  <w:num w:numId="23">
    <w:abstractNumId w:val="28"/>
  </w:num>
  <w:num w:numId="24">
    <w:abstractNumId w:val="17"/>
  </w:num>
  <w:num w:numId="25">
    <w:abstractNumId w:val="37"/>
  </w:num>
  <w:num w:numId="26">
    <w:abstractNumId w:val="22"/>
  </w:num>
  <w:num w:numId="27">
    <w:abstractNumId w:val="39"/>
  </w:num>
  <w:num w:numId="28">
    <w:abstractNumId w:val="18"/>
  </w:num>
  <w:num w:numId="29">
    <w:abstractNumId w:val="24"/>
  </w:num>
  <w:num w:numId="30">
    <w:abstractNumId w:val="36"/>
  </w:num>
  <w:num w:numId="31">
    <w:abstractNumId w:val="7"/>
  </w:num>
  <w:num w:numId="32">
    <w:abstractNumId w:val="35"/>
  </w:num>
  <w:num w:numId="33">
    <w:abstractNumId w:val="23"/>
  </w:num>
  <w:num w:numId="34">
    <w:abstractNumId w:val="16"/>
  </w:num>
  <w:num w:numId="35">
    <w:abstractNumId w:val="31"/>
  </w:num>
  <w:num w:numId="36">
    <w:abstractNumId w:val="0"/>
  </w:num>
  <w:num w:numId="37">
    <w:abstractNumId w:val="8"/>
  </w:num>
  <w:num w:numId="38">
    <w:abstractNumId w:val="3"/>
  </w:num>
  <w:num w:numId="39">
    <w:abstractNumId w:val="4"/>
  </w:num>
  <w:num w:numId="40">
    <w:abstractNumId w:val="3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9C"/>
    <w:rsid w:val="0009333C"/>
    <w:rsid w:val="000A0081"/>
    <w:rsid w:val="000C3F2C"/>
    <w:rsid w:val="000D3881"/>
    <w:rsid w:val="000E668D"/>
    <w:rsid w:val="000F648B"/>
    <w:rsid w:val="001472F1"/>
    <w:rsid w:val="00161402"/>
    <w:rsid w:val="001660DA"/>
    <w:rsid w:val="001A5828"/>
    <w:rsid w:val="001A5D43"/>
    <w:rsid w:val="001A635F"/>
    <w:rsid w:val="001D4E37"/>
    <w:rsid w:val="001E49A2"/>
    <w:rsid w:val="001F4442"/>
    <w:rsid w:val="002111B1"/>
    <w:rsid w:val="002136A7"/>
    <w:rsid w:val="0027692C"/>
    <w:rsid w:val="002A7652"/>
    <w:rsid w:val="002B0363"/>
    <w:rsid w:val="002B1FDB"/>
    <w:rsid w:val="002E5FB8"/>
    <w:rsid w:val="002F1810"/>
    <w:rsid w:val="00325E3C"/>
    <w:rsid w:val="003357B3"/>
    <w:rsid w:val="003620DE"/>
    <w:rsid w:val="0037005F"/>
    <w:rsid w:val="00374485"/>
    <w:rsid w:val="003A4BE3"/>
    <w:rsid w:val="003A622F"/>
    <w:rsid w:val="003B2E5A"/>
    <w:rsid w:val="00413133"/>
    <w:rsid w:val="00417566"/>
    <w:rsid w:val="00421F2B"/>
    <w:rsid w:val="00441361"/>
    <w:rsid w:val="004465DB"/>
    <w:rsid w:val="004718F1"/>
    <w:rsid w:val="0055426E"/>
    <w:rsid w:val="00557C02"/>
    <w:rsid w:val="00571EEA"/>
    <w:rsid w:val="00580DB2"/>
    <w:rsid w:val="005953CA"/>
    <w:rsid w:val="005B7A8E"/>
    <w:rsid w:val="005C0F10"/>
    <w:rsid w:val="005C4DBA"/>
    <w:rsid w:val="005D60DF"/>
    <w:rsid w:val="005E0C52"/>
    <w:rsid w:val="005F45EE"/>
    <w:rsid w:val="00621591"/>
    <w:rsid w:val="00647780"/>
    <w:rsid w:val="00653C15"/>
    <w:rsid w:val="0066558C"/>
    <w:rsid w:val="0067150A"/>
    <w:rsid w:val="00676999"/>
    <w:rsid w:val="00707DFA"/>
    <w:rsid w:val="0073043C"/>
    <w:rsid w:val="007407EB"/>
    <w:rsid w:val="00757638"/>
    <w:rsid w:val="00763B98"/>
    <w:rsid w:val="00777266"/>
    <w:rsid w:val="007A192F"/>
    <w:rsid w:val="007E7D34"/>
    <w:rsid w:val="00833C41"/>
    <w:rsid w:val="00867435"/>
    <w:rsid w:val="00867CD3"/>
    <w:rsid w:val="008B10DE"/>
    <w:rsid w:val="008F3E38"/>
    <w:rsid w:val="0099409C"/>
    <w:rsid w:val="00994293"/>
    <w:rsid w:val="009B378A"/>
    <w:rsid w:val="009C4E56"/>
    <w:rsid w:val="009D4348"/>
    <w:rsid w:val="009E25C4"/>
    <w:rsid w:val="00A152C4"/>
    <w:rsid w:val="00A21622"/>
    <w:rsid w:val="00A5177D"/>
    <w:rsid w:val="00A639C1"/>
    <w:rsid w:val="00A678AE"/>
    <w:rsid w:val="00A918C9"/>
    <w:rsid w:val="00AC4EC4"/>
    <w:rsid w:val="00AF6C38"/>
    <w:rsid w:val="00B07903"/>
    <w:rsid w:val="00B34EDC"/>
    <w:rsid w:val="00B45EEE"/>
    <w:rsid w:val="00B6346B"/>
    <w:rsid w:val="00B75325"/>
    <w:rsid w:val="00B7609C"/>
    <w:rsid w:val="00B8323E"/>
    <w:rsid w:val="00BB4B2E"/>
    <w:rsid w:val="00BC191F"/>
    <w:rsid w:val="00BF7061"/>
    <w:rsid w:val="00C07CF9"/>
    <w:rsid w:val="00C40FE5"/>
    <w:rsid w:val="00C4194D"/>
    <w:rsid w:val="00C7029C"/>
    <w:rsid w:val="00C72974"/>
    <w:rsid w:val="00C95C51"/>
    <w:rsid w:val="00CC7CDC"/>
    <w:rsid w:val="00CD2BE2"/>
    <w:rsid w:val="00D07F7D"/>
    <w:rsid w:val="00D27CCA"/>
    <w:rsid w:val="00D3649E"/>
    <w:rsid w:val="00D461CF"/>
    <w:rsid w:val="00D56E48"/>
    <w:rsid w:val="00D8279D"/>
    <w:rsid w:val="00DE4C64"/>
    <w:rsid w:val="00DE6C32"/>
    <w:rsid w:val="00E43984"/>
    <w:rsid w:val="00E47809"/>
    <w:rsid w:val="00E5765B"/>
    <w:rsid w:val="00ED3A96"/>
    <w:rsid w:val="00EE604C"/>
    <w:rsid w:val="00EE67D7"/>
    <w:rsid w:val="00F3673C"/>
    <w:rsid w:val="00F94C8F"/>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3122"/>
  <w15:docId w15:val="{F9299A7E-8B7B-4263-BF70-50613EB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9C"/>
    <w:pPr>
      <w:spacing w:after="0" w:line="240" w:lineRule="auto"/>
    </w:pPr>
    <w:rPr>
      <w:rFonts w:ascii="Calibri" w:hAnsi="Calibri" w:cs="Calibri"/>
    </w:rPr>
  </w:style>
  <w:style w:type="paragraph" w:styleId="Heading1">
    <w:name w:val="heading 1"/>
    <w:basedOn w:val="Normal"/>
    <w:next w:val="Normal"/>
    <w:link w:val="Heading1Char"/>
    <w:uiPriority w:val="9"/>
    <w:qFormat/>
    <w:rsid w:val="00D8279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279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79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EC4"/>
    <w:pPr>
      <w:numPr>
        <w:ilvl w:val="3"/>
        <w:numId w:val="2"/>
      </w:numPr>
      <w:spacing w:before="120" w:after="120"/>
      <w:ind w:left="864" w:hanging="864"/>
      <w:outlineLvl w:val="3"/>
    </w:pPr>
    <w:rPr>
      <w:rFonts w:ascii="Arial" w:hAnsi="Arial" w:cs="Arial"/>
      <w:b/>
      <w:sz w:val="24"/>
    </w:rPr>
  </w:style>
  <w:style w:type="paragraph" w:styleId="Heading5">
    <w:name w:val="heading 5"/>
    <w:basedOn w:val="Normal"/>
    <w:next w:val="Normal"/>
    <w:link w:val="Heading5Char"/>
    <w:uiPriority w:val="9"/>
    <w:semiHidden/>
    <w:unhideWhenUsed/>
    <w:qFormat/>
    <w:rsid w:val="00D8279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279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279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27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7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9D"/>
    <w:pPr>
      <w:ind w:left="720"/>
      <w:contextualSpacing/>
    </w:pPr>
  </w:style>
  <w:style w:type="character" w:customStyle="1" w:styleId="Heading1Char">
    <w:name w:val="Heading 1 Char"/>
    <w:basedOn w:val="DefaultParagraphFont"/>
    <w:link w:val="Heading1"/>
    <w:uiPriority w:val="9"/>
    <w:rsid w:val="00D82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27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27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EC4"/>
    <w:rPr>
      <w:rFonts w:ascii="Arial" w:hAnsi="Arial" w:cs="Arial"/>
      <w:b/>
      <w:sz w:val="24"/>
    </w:rPr>
  </w:style>
  <w:style w:type="character" w:customStyle="1" w:styleId="Heading5Char">
    <w:name w:val="Heading 5 Char"/>
    <w:basedOn w:val="DefaultParagraphFont"/>
    <w:link w:val="Heading5"/>
    <w:uiPriority w:val="9"/>
    <w:semiHidden/>
    <w:rsid w:val="00D827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27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27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27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79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8279D"/>
    <w:pPr>
      <w:spacing w:after="200"/>
    </w:pPr>
    <w:rPr>
      <w:i/>
      <w:iCs/>
      <w:color w:val="44546A" w:themeColor="text2"/>
      <w:sz w:val="18"/>
      <w:szCs w:val="18"/>
    </w:rPr>
  </w:style>
  <w:style w:type="paragraph" w:styleId="Title">
    <w:name w:val="Title"/>
    <w:basedOn w:val="Normal"/>
    <w:next w:val="Normal"/>
    <w:link w:val="TitleChar"/>
    <w:uiPriority w:val="10"/>
    <w:qFormat/>
    <w:rsid w:val="00D827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7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7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79D"/>
    <w:rPr>
      <w:rFonts w:eastAsiaTheme="minorEastAsia"/>
      <w:color w:val="5A5A5A" w:themeColor="text1" w:themeTint="A5"/>
      <w:spacing w:val="15"/>
    </w:rPr>
  </w:style>
  <w:style w:type="character" w:styleId="Strong">
    <w:name w:val="Strong"/>
    <w:basedOn w:val="DefaultParagraphFont"/>
    <w:uiPriority w:val="22"/>
    <w:qFormat/>
    <w:rsid w:val="00D8279D"/>
    <w:rPr>
      <w:b/>
      <w:bCs/>
    </w:rPr>
  </w:style>
  <w:style w:type="character" w:styleId="Emphasis">
    <w:name w:val="Emphasis"/>
    <w:basedOn w:val="DefaultParagraphFont"/>
    <w:uiPriority w:val="20"/>
    <w:qFormat/>
    <w:rsid w:val="00D8279D"/>
    <w:rPr>
      <w:i/>
      <w:iCs/>
    </w:rPr>
  </w:style>
  <w:style w:type="paragraph" w:styleId="NoSpacing">
    <w:name w:val="No Spacing"/>
    <w:uiPriority w:val="1"/>
    <w:qFormat/>
    <w:rsid w:val="00D8279D"/>
    <w:pPr>
      <w:spacing w:after="0" w:line="240" w:lineRule="auto"/>
    </w:pPr>
  </w:style>
  <w:style w:type="paragraph" w:styleId="Quote">
    <w:name w:val="Quote"/>
    <w:basedOn w:val="Normal"/>
    <w:next w:val="Normal"/>
    <w:link w:val="QuoteChar"/>
    <w:uiPriority w:val="29"/>
    <w:qFormat/>
    <w:rsid w:val="00D82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D"/>
    <w:rPr>
      <w:i/>
      <w:iCs/>
      <w:color w:val="404040" w:themeColor="text1" w:themeTint="BF"/>
    </w:rPr>
  </w:style>
  <w:style w:type="paragraph" w:styleId="IntenseQuote">
    <w:name w:val="Intense Quote"/>
    <w:basedOn w:val="Normal"/>
    <w:next w:val="Normal"/>
    <w:link w:val="IntenseQuoteChar"/>
    <w:uiPriority w:val="30"/>
    <w:qFormat/>
    <w:rsid w:val="00D82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279D"/>
    <w:rPr>
      <w:i/>
      <w:iCs/>
      <w:color w:val="4472C4" w:themeColor="accent1"/>
    </w:rPr>
  </w:style>
  <w:style w:type="character" w:styleId="SubtleEmphasis">
    <w:name w:val="Subtle Emphasis"/>
    <w:basedOn w:val="DefaultParagraphFont"/>
    <w:uiPriority w:val="19"/>
    <w:qFormat/>
    <w:rsid w:val="00D8279D"/>
    <w:rPr>
      <w:i/>
      <w:iCs/>
      <w:color w:val="404040" w:themeColor="text1" w:themeTint="BF"/>
    </w:rPr>
  </w:style>
  <w:style w:type="character" w:styleId="IntenseEmphasis">
    <w:name w:val="Intense Emphasis"/>
    <w:basedOn w:val="DefaultParagraphFont"/>
    <w:uiPriority w:val="21"/>
    <w:qFormat/>
    <w:rsid w:val="00D8279D"/>
    <w:rPr>
      <w:i/>
      <w:iCs/>
      <w:color w:val="4472C4" w:themeColor="accent1"/>
    </w:rPr>
  </w:style>
  <w:style w:type="character" w:styleId="SubtleReference">
    <w:name w:val="Subtle Reference"/>
    <w:basedOn w:val="DefaultParagraphFont"/>
    <w:uiPriority w:val="31"/>
    <w:qFormat/>
    <w:rsid w:val="00D8279D"/>
    <w:rPr>
      <w:smallCaps/>
      <w:color w:val="5A5A5A" w:themeColor="text1" w:themeTint="A5"/>
    </w:rPr>
  </w:style>
  <w:style w:type="character" w:styleId="IntenseReference">
    <w:name w:val="Intense Reference"/>
    <w:basedOn w:val="DefaultParagraphFont"/>
    <w:uiPriority w:val="32"/>
    <w:qFormat/>
    <w:rsid w:val="00D8279D"/>
    <w:rPr>
      <w:b/>
      <w:bCs/>
      <w:smallCaps/>
      <w:color w:val="4472C4" w:themeColor="accent1"/>
      <w:spacing w:val="5"/>
    </w:rPr>
  </w:style>
  <w:style w:type="character" w:styleId="BookTitle">
    <w:name w:val="Book Title"/>
    <w:basedOn w:val="DefaultParagraphFont"/>
    <w:uiPriority w:val="33"/>
    <w:qFormat/>
    <w:rsid w:val="00D8279D"/>
    <w:rPr>
      <w:b/>
      <w:bCs/>
      <w:i/>
      <w:iCs/>
      <w:spacing w:val="5"/>
    </w:rPr>
  </w:style>
  <w:style w:type="paragraph" w:styleId="TOCHeading">
    <w:name w:val="TOC Heading"/>
    <w:basedOn w:val="Heading1"/>
    <w:next w:val="Normal"/>
    <w:uiPriority w:val="39"/>
    <w:semiHidden/>
    <w:unhideWhenUsed/>
    <w:qFormat/>
    <w:rsid w:val="00D8279D"/>
    <w:pPr>
      <w:outlineLvl w:val="9"/>
    </w:pPr>
  </w:style>
  <w:style w:type="table" w:styleId="TableGrid">
    <w:name w:val="Table Grid"/>
    <w:basedOn w:val="TableNormal"/>
    <w:uiPriority w:val="39"/>
    <w:rsid w:val="0076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6981">
      <w:bodyDiv w:val="1"/>
      <w:marLeft w:val="0"/>
      <w:marRight w:val="0"/>
      <w:marTop w:val="0"/>
      <w:marBottom w:val="0"/>
      <w:divBdr>
        <w:top w:val="none" w:sz="0" w:space="0" w:color="auto"/>
        <w:left w:val="none" w:sz="0" w:space="0" w:color="auto"/>
        <w:bottom w:val="none" w:sz="0" w:space="0" w:color="auto"/>
        <w:right w:val="none" w:sz="0" w:space="0" w:color="auto"/>
      </w:divBdr>
    </w:div>
    <w:div w:id="8214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 DEQ</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Brandy</dc:creator>
  <cp:keywords/>
  <dc:description/>
  <cp:lastModifiedBy>Herron-Thorpe, Farren (ECY)</cp:lastModifiedBy>
  <cp:revision>2</cp:revision>
  <dcterms:created xsi:type="dcterms:W3CDTF">2020-03-30T15:15:00Z</dcterms:created>
  <dcterms:modified xsi:type="dcterms:W3CDTF">2020-03-30T15:15:00Z</dcterms:modified>
</cp:coreProperties>
</file>