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8E" w:rsidRPr="0097408E" w:rsidRDefault="0097408E" w:rsidP="0097408E">
      <w:pPr>
        <w:jc w:val="center"/>
        <w:rPr>
          <w:b/>
        </w:rPr>
      </w:pPr>
      <w:r w:rsidRPr="0097408E">
        <w:rPr>
          <w:b/>
        </w:rPr>
        <w:t xml:space="preserve">Western Air Quality Study </w:t>
      </w:r>
      <w:r>
        <w:rPr>
          <w:b/>
        </w:rPr>
        <w:t>– I</w:t>
      </w:r>
      <w:r w:rsidRPr="0097408E">
        <w:rPr>
          <w:b/>
        </w:rPr>
        <w:t>n</w:t>
      </w:r>
      <w:r>
        <w:rPr>
          <w:b/>
        </w:rPr>
        <w:t>termountain West Data Warehouse</w:t>
      </w:r>
      <w:r w:rsidRPr="0097408E">
        <w:rPr>
          <w:b/>
        </w:rPr>
        <w:t xml:space="preserve"> </w:t>
      </w:r>
    </w:p>
    <w:p w:rsidR="0097408E" w:rsidRPr="0097408E" w:rsidRDefault="0097408E" w:rsidP="0097408E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3820" w:rsidRDefault="0097408E" w:rsidP="0097408E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40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Operation Plan: Process for Future </w:t>
      </w:r>
      <w:proofErr w:type="spellStart"/>
      <w:r w:rsidRPr="0097408E">
        <w:rPr>
          <w:rFonts w:ascii="Times New Roman" w:hAnsi="Times New Roman" w:cs="Times New Roman"/>
          <w:b/>
          <w:color w:val="000000"/>
          <w:sz w:val="24"/>
          <w:szCs w:val="24"/>
        </w:rPr>
        <w:t>Workplans</w:t>
      </w:r>
      <w:proofErr w:type="spellEnd"/>
      <w:r w:rsidRPr="009740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Contingency Plans</w:t>
      </w:r>
    </w:p>
    <w:p w:rsidR="0097408E" w:rsidRDefault="0097408E" w:rsidP="0097408E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08E" w:rsidRDefault="0097408E" w:rsidP="0097408E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DRAFT OUTLINE</w:t>
      </w:r>
    </w:p>
    <w:p w:rsidR="0097408E" w:rsidRDefault="0097408E" w:rsidP="0097408E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2A04" w:rsidRDefault="0097408E" w:rsidP="0097408E">
      <w:pPr>
        <w:rPr>
          <w:color w:val="000000"/>
        </w:rPr>
      </w:pPr>
      <w:r w:rsidRPr="00570836">
        <w:rPr>
          <w:b/>
          <w:color w:val="000000"/>
        </w:rPr>
        <w:t>Purpose:</w:t>
      </w:r>
      <w:r>
        <w:rPr>
          <w:color w:val="000000"/>
        </w:rPr>
        <w:t xml:space="preserve"> </w:t>
      </w:r>
    </w:p>
    <w:p w:rsidR="0097408E" w:rsidRDefault="0097408E" w:rsidP="0097408E">
      <w:r>
        <w:rPr>
          <w:color w:val="000000"/>
        </w:rPr>
        <w:t>Document the</w:t>
      </w:r>
      <w:r w:rsidRPr="0097408E">
        <w:rPr>
          <w:color w:val="000000"/>
        </w:rPr>
        <w:t xml:space="preserve"> steps</w:t>
      </w:r>
      <w:r>
        <w:rPr>
          <w:color w:val="000000"/>
        </w:rPr>
        <w:t xml:space="preserve"> and basic elements for</w:t>
      </w:r>
      <w:r w:rsidRPr="0097408E">
        <w:rPr>
          <w:color w:val="000000"/>
        </w:rPr>
        <w:t xml:space="preserve"> work</w:t>
      </w:r>
      <w:r>
        <w:rPr>
          <w:color w:val="000000"/>
        </w:rPr>
        <w:t>ing</w:t>
      </w:r>
      <w:r w:rsidRPr="0097408E">
        <w:rPr>
          <w:color w:val="000000"/>
        </w:rPr>
        <w:t xml:space="preserve"> through future </w:t>
      </w:r>
      <w:r w:rsidRPr="0097408E">
        <w:t>Wester</w:t>
      </w:r>
      <w:r>
        <w:t>n Air Quality Study – I</w:t>
      </w:r>
      <w:r w:rsidRPr="0097408E">
        <w:t xml:space="preserve">ntermountain West Data Warehouse </w:t>
      </w:r>
      <w:r>
        <w:t xml:space="preserve">(WAQS-IWDW) </w:t>
      </w:r>
      <w:proofErr w:type="spellStart"/>
      <w:r>
        <w:t>w</w:t>
      </w:r>
      <w:r w:rsidRPr="0097408E">
        <w:rPr>
          <w:color w:val="000000"/>
        </w:rPr>
        <w:t>o</w:t>
      </w:r>
      <w:r>
        <w:rPr>
          <w:color w:val="000000"/>
        </w:rPr>
        <w:t>rkplans</w:t>
      </w:r>
      <w:proofErr w:type="spellEnd"/>
      <w:r>
        <w:rPr>
          <w:color w:val="000000"/>
        </w:rPr>
        <w:t xml:space="preserve"> and contingency plans</w:t>
      </w:r>
      <w:r>
        <w:t>.</w:t>
      </w:r>
    </w:p>
    <w:p w:rsidR="002E768E" w:rsidRDefault="002E768E" w:rsidP="0097408E"/>
    <w:p w:rsidR="00942A04" w:rsidRDefault="002E768E" w:rsidP="0097408E">
      <w:r w:rsidRPr="00570836">
        <w:rPr>
          <w:b/>
        </w:rPr>
        <w:t>Goal:</w:t>
      </w:r>
      <w:r>
        <w:t xml:space="preserve"> </w:t>
      </w:r>
    </w:p>
    <w:p w:rsidR="002E768E" w:rsidRDefault="002E768E" w:rsidP="0097408E">
      <w:r>
        <w:t xml:space="preserve">Outline a process for streamlining the development of </w:t>
      </w:r>
      <w:r w:rsidRPr="0097408E">
        <w:rPr>
          <w:color w:val="000000"/>
        </w:rPr>
        <w:t xml:space="preserve">future </w:t>
      </w:r>
      <w:r>
        <w:t xml:space="preserve">WAQS-IWDW </w:t>
      </w:r>
      <w:proofErr w:type="spellStart"/>
      <w:r>
        <w:t>w</w:t>
      </w:r>
      <w:r w:rsidRPr="0097408E">
        <w:rPr>
          <w:color w:val="000000"/>
        </w:rPr>
        <w:t>o</w:t>
      </w:r>
      <w:r>
        <w:rPr>
          <w:color w:val="000000"/>
        </w:rPr>
        <w:t>rkplans</w:t>
      </w:r>
      <w:proofErr w:type="spellEnd"/>
      <w:r>
        <w:rPr>
          <w:color w:val="000000"/>
        </w:rPr>
        <w:t xml:space="preserve"> and contingency plans</w:t>
      </w:r>
      <w:r>
        <w:t xml:space="preserve"> more efficiency for the Collaborators and affiliated contractors. </w:t>
      </w:r>
    </w:p>
    <w:p w:rsidR="0097408E" w:rsidRDefault="0097408E" w:rsidP="0097408E"/>
    <w:p w:rsidR="00570836" w:rsidRPr="00570836" w:rsidRDefault="00570836" w:rsidP="0097408E">
      <w:pPr>
        <w:rPr>
          <w:b/>
        </w:rPr>
      </w:pPr>
      <w:r w:rsidRPr="00570836">
        <w:rPr>
          <w:b/>
        </w:rPr>
        <w:t>DRAFT Components of Plan</w:t>
      </w:r>
      <w:r>
        <w:rPr>
          <w:b/>
        </w:rPr>
        <w:t>:</w:t>
      </w:r>
    </w:p>
    <w:p w:rsidR="00152A5D" w:rsidRDefault="00152A5D" w:rsidP="00152A5D">
      <w:pPr>
        <w:pStyle w:val="ListParagraph"/>
      </w:pPr>
    </w:p>
    <w:p w:rsidR="00570836" w:rsidRDefault="00570836" w:rsidP="00570836">
      <w:pPr>
        <w:pStyle w:val="ListParagraph"/>
        <w:numPr>
          <w:ilvl w:val="0"/>
          <w:numId w:val="2"/>
        </w:numPr>
      </w:pPr>
      <w:r>
        <w:t>Goals of WAQS-IWDW</w:t>
      </w:r>
    </w:p>
    <w:p w:rsidR="00550E01" w:rsidRDefault="00550E01" w:rsidP="00550E01">
      <w:pPr>
        <w:pStyle w:val="ListParagraph"/>
      </w:pPr>
    </w:p>
    <w:p w:rsidR="00570836" w:rsidRDefault="00570836" w:rsidP="00570836">
      <w:pPr>
        <w:pStyle w:val="ListParagraph"/>
        <w:numPr>
          <w:ilvl w:val="0"/>
          <w:numId w:val="2"/>
        </w:numPr>
      </w:pPr>
      <w:r>
        <w:t>Objectives of WAQS-IWDW</w:t>
      </w:r>
    </w:p>
    <w:p w:rsidR="00550E01" w:rsidRDefault="00550E01" w:rsidP="00550E01">
      <w:pPr>
        <w:pStyle w:val="ListParagraph"/>
      </w:pPr>
    </w:p>
    <w:p w:rsidR="00152A5D" w:rsidRDefault="00152A5D" w:rsidP="00152A5D">
      <w:pPr>
        <w:pStyle w:val="ListParagraph"/>
        <w:numPr>
          <w:ilvl w:val="0"/>
          <w:numId w:val="2"/>
        </w:numPr>
      </w:pPr>
      <w:r>
        <w:t>Administrative Items</w:t>
      </w:r>
    </w:p>
    <w:p w:rsidR="00152A5D" w:rsidRDefault="00152A5D" w:rsidP="00152A5D">
      <w:pPr>
        <w:pStyle w:val="ListParagraph"/>
        <w:numPr>
          <w:ilvl w:val="1"/>
          <w:numId w:val="2"/>
        </w:numPr>
      </w:pPr>
      <w:r>
        <w:t>Project Coordination</w:t>
      </w:r>
    </w:p>
    <w:p w:rsidR="00152A5D" w:rsidRDefault="00152A5D" w:rsidP="00152A5D">
      <w:pPr>
        <w:pStyle w:val="ListParagraph"/>
        <w:numPr>
          <w:ilvl w:val="1"/>
          <w:numId w:val="2"/>
        </w:numPr>
      </w:pPr>
      <w:r>
        <w:t>Financial Management</w:t>
      </w:r>
    </w:p>
    <w:p w:rsidR="00152A5D" w:rsidRDefault="00152A5D" w:rsidP="00152A5D">
      <w:pPr>
        <w:pStyle w:val="ListParagraph"/>
        <w:numPr>
          <w:ilvl w:val="1"/>
          <w:numId w:val="2"/>
        </w:numPr>
      </w:pPr>
      <w:r>
        <w:t>Communication and Outreach</w:t>
      </w:r>
    </w:p>
    <w:p w:rsidR="00152A5D" w:rsidRDefault="00152A5D" w:rsidP="00152A5D">
      <w:pPr>
        <w:pStyle w:val="ListParagraph"/>
      </w:pPr>
    </w:p>
    <w:p w:rsidR="00152A5D" w:rsidRDefault="00736E89" w:rsidP="00152A5D">
      <w:pPr>
        <w:pStyle w:val="ListParagraph"/>
        <w:numPr>
          <w:ilvl w:val="0"/>
          <w:numId w:val="2"/>
        </w:numPr>
      </w:pPr>
      <w:r>
        <w:t>Scope of Technical Work</w:t>
      </w:r>
    </w:p>
    <w:p w:rsidR="00152A5D" w:rsidRDefault="00152A5D" w:rsidP="00152A5D">
      <w:pPr>
        <w:pStyle w:val="ListParagraph"/>
        <w:numPr>
          <w:ilvl w:val="1"/>
          <w:numId w:val="2"/>
        </w:numPr>
      </w:pPr>
      <w:r>
        <w:t>Monitoring</w:t>
      </w:r>
    </w:p>
    <w:p w:rsidR="009D0459" w:rsidRDefault="009D0459" w:rsidP="00152A5D">
      <w:pPr>
        <w:pStyle w:val="ListParagraph"/>
        <w:numPr>
          <w:ilvl w:val="1"/>
          <w:numId w:val="2"/>
        </w:numPr>
      </w:pPr>
      <w:r>
        <w:t>Emissions Inventories</w:t>
      </w:r>
    </w:p>
    <w:p w:rsidR="00152A5D" w:rsidRDefault="00152A5D" w:rsidP="00152A5D">
      <w:pPr>
        <w:pStyle w:val="ListParagraph"/>
        <w:numPr>
          <w:ilvl w:val="1"/>
          <w:numId w:val="2"/>
        </w:numPr>
      </w:pPr>
      <w:r>
        <w:t>Air Quality Modeling</w:t>
      </w:r>
    </w:p>
    <w:p w:rsidR="00152A5D" w:rsidRDefault="00152A5D" w:rsidP="00152A5D">
      <w:pPr>
        <w:pStyle w:val="ListParagraph"/>
        <w:numPr>
          <w:ilvl w:val="1"/>
          <w:numId w:val="2"/>
        </w:numPr>
      </w:pPr>
      <w:r>
        <w:t>Data Warehouse</w:t>
      </w:r>
    </w:p>
    <w:p w:rsidR="00736E89" w:rsidRDefault="00736E89" w:rsidP="00736E89">
      <w:pPr>
        <w:pStyle w:val="ListParagraph"/>
      </w:pPr>
    </w:p>
    <w:p w:rsidR="0097408E" w:rsidRDefault="00DA18F8" w:rsidP="00570836">
      <w:pPr>
        <w:pStyle w:val="ListParagraph"/>
        <w:numPr>
          <w:ilvl w:val="0"/>
          <w:numId w:val="2"/>
        </w:numPr>
      </w:pPr>
      <w:r>
        <w:t>Scope of</w:t>
      </w:r>
      <w:r w:rsidR="00550E01">
        <w:t xml:space="preserve"> </w:t>
      </w:r>
      <w:r w:rsidR="0097408E" w:rsidRPr="00570836">
        <w:t>Expansion</w:t>
      </w:r>
      <w:r w:rsidR="007D3AF2">
        <w:t xml:space="preserve"> </w:t>
      </w:r>
      <w:r>
        <w:t xml:space="preserve">Criteria and </w:t>
      </w:r>
      <w:r w:rsidR="007D3AF2">
        <w:t>Guidelines</w:t>
      </w:r>
    </w:p>
    <w:p w:rsidR="00DA18F8" w:rsidRDefault="00DA18F8" w:rsidP="00DA18F8">
      <w:pPr>
        <w:pStyle w:val="ListParagraph"/>
        <w:numPr>
          <w:ilvl w:val="1"/>
          <w:numId w:val="2"/>
        </w:numPr>
      </w:pPr>
      <w:r>
        <w:t>Geographic Expansion</w:t>
      </w:r>
    </w:p>
    <w:p w:rsidR="00DA18F8" w:rsidRDefault="00DA18F8" w:rsidP="00DA18F8">
      <w:pPr>
        <w:pStyle w:val="ListParagraph"/>
        <w:numPr>
          <w:ilvl w:val="1"/>
          <w:numId w:val="2"/>
        </w:numPr>
      </w:pPr>
      <w:r>
        <w:t>Technical Expansion</w:t>
      </w:r>
    </w:p>
    <w:p w:rsidR="00550E01" w:rsidRDefault="00550E01" w:rsidP="00550E01">
      <w:pPr>
        <w:pStyle w:val="ListParagraph"/>
      </w:pPr>
    </w:p>
    <w:p w:rsidR="00570836" w:rsidRDefault="007D3AF2" w:rsidP="00570836">
      <w:pPr>
        <w:pStyle w:val="ListParagraph"/>
        <w:numPr>
          <w:ilvl w:val="0"/>
          <w:numId w:val="2"/>
        </w:numPr>
      </w:pPr>
      <w:r>
        <w:t xml:space="preserve">Planning for </w:t>
      </w:r>
      <w:r w:rsidR="00570836">
        <w:t xml:space="preserve">Leveraging and Coordinating with other Air Quality </w:t>
      </w:r>
      <w:r w:rsidR="00DA18F8">
        <w:t xml:space="preserve">Analysis, Management, and Planning </w:t>
      </w:r>
      <w:r w:rsidR="00570836">
        <w:t>Groups (e.g. N</w:t>
      </w:r>
      <w:r w:rsidR="00DA18F8">
        <w:t>W AIRQUEST/AIR</w:t>
      </w:r>
      <w:r w:rsidR="00570836">
        <w:t>PACT, WRAP, Research Groups)</w:t>
      </w:r>
    </w:p>
    <w:p w:rsidR="00550E01" w:rsidRDefault="00550E01" w:rsidP="00550E01">
      <w:pPr>
        <w:pStyle w:val="ListParagraph"/>
      </w:pPr>
    </w:p>
    <w:p w:rsidR="00DE17EE" w:rsidRDefault="00570836" w:rsidP="00DE17EE">
      <w:pPr>
        <w:pStyle w:val="ListParagraph"/>
        <w:numPr>
          <w:ilvl w:val="0"/>
          <w:numId w:val="2"/>
        </w:numPr>
      </w:pPr>
      <w:r>
        <w:t xml:space="preserve">Sustainability </w:t>
      </w:r>
      <w:r w:rsidR="00DE17EE">
        <w:t xml:space="preserve">and </w:t>
      </w:r>
      <w:r>
        <w:t>Costs</w:t>
      </w:r>
      <w:r w:rsidR="00DE17EE">
        <w:t xml:space="preserve"> Scenarios</w:t>
      </w:r>
      <w:r w:rsidR="001E726A">
        <w:t xml:space="preserve"> (Funding vs. In-House Resources)</w:t>
      </w:r>
    </w:p>
    <w:p w:rsidR="00DE17EE" w:rsidRPr="00A57EF0" w:rsidRDefault="00DE17EE" w:rsidP="00DE17E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EF0">
        <w:rPr>
          <w:rFonts w:ascii="Times New Roman" w:hAnsi="Times New Roman" w:cs="Times New Roman"/>
          <w:sz w:val="24"/>
          <w:szCs w:val="24"/>
        </w:rPr>
        <w:t>Option 1:  Continue study and develop another 3-year work plan (2017 to 2020), and Governing Board commits to obtaining funding that will fully suppo</w:t>
      </w:r>
      <w:r>
        <w:rPr>
          <w:rFonts w:ascii="Times New Roman" w:hAnsi="Times New Roman" w:cs="Times New Roman"/>
          <w:sz w:val="24"/>
          <w:szCs w:val="24"/>
        </w:rPr>
        <w:t xml:space="preserve">rt operations and routine work. </w:t>
      </w:r>
      <w:r w:rsidRPr="00A57EF0">
        <w:rPr>
          <w:rFonts w:ascii="Times New Roman" w:hAnsi="Times New Roman" w:cs="Times New Roman"/>
          <w:sz w:val="24"/>
          <w:szCs w:val="24"/>
        </w:rPr>
        <w:t>Assumes additional funding is sought to sustain work efforts through federal agency contributions, direct contributions by Industry/O&amp;G through BLM, or outside client contributions.</w:t>
      </w:r>
    </w:p>
    <w:p w:rsidR="00DE17EE" w:rsidRPr="00D66E99" w:rsidRDefault="00DE17EE" w:rsidP="00DE17E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EF0">
        <w:rPr>
          <w:rFonts w:ascii="Times New Roman" w:hAnsi="Times New Roman" w:cs="Times New Roman"/>
          <w:sz w:val="24"/>
          <w:szCs w:val="24"/>
        </w:rPr>
        <w:t xml:space="preserve">Option 2:  End study in </w:t>
      </w: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A57EF0">
        <w:rPr>
          <w:rFonts w:ascii="Times New Roman" w:hAnsi="Times New Roman" w:cs="Times New Roman"/>
          <w:sz w:val="24"/>
          <w:szCs w:val="24"/>
        </w:rPr>
        <w:t xml:space="preserve">2017, and Governing Board commits to obtaining funding to keep IWDW operational until other funding opportunities </w:t>
      </w:r>
      <w:r w:rsidRPr="00A57EF0">
        <w:rPr>
          <w:rFonts w:ascii="Times New Roman" w:hAnsi="Times New Roman" w:cs="Times New Roman"/>
          <w:sz w:val="24"/>
          <w:szCs w:val="24"/>
        </w:rPr>
        <w:lastRenderedPageBreak/>
        <w:t xml:space="preserve">become available to support additional monitoring and modeling work. Time provided by staff may </w:t>
      </w:r>
      <w:r w:rsidRPr="00D66E99">
        <w:rPr>
          <w:rFonts w:ascii="Times New Roman" w:hAnsi="Times New Roman" w:cs="Times New Roman"/>
          <w:sz w:val="24"/>
          <w:szCs w:val="24"/>
        </w:rPr>
        <w:t>also need to increase without sufficient funding.</w:t>
      </w:r>
    </w:p>
    <w:p w:rsidR="00DE17EE" w:rsidRPr="00E73833" w:rsidRDefault="00DE17EE" w:rsidP="00DE17E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833">
        <w:rPr>
          <w:rFonts w:ascii="Times New Roman" w:hAnsi="Times New Roman" w:cs="Times New Roman"/>
          <w:sz w:val="24"/>
          <w:szCs w:val="24"/>
        </w:rPr>
        <w:t xml:space="preserve">Option 3:  End study in the last quarter of 2017, and develop contingency plan that will shut-down all activities assuming that Governing Board cannot commit to obtaining funding to support IWDW-WAQS beyond the current work plan (i.e., beyond 2017). This results in developing an approach for filling final data requests, housing data outside of CSU/CIRA, taking IWDW off-line, communicating situation to users, etc. </w:t>
      </w:r>
    </w:p>
    <w:p w:rsidR="00550E01" w:rsidRDefault="00550E01" w:rsidP="00DE17EE">
      <w:pPr>
        <w:pStyle w:val="ListParagraph"/>
      </w:pPr>
    </w:p>
    <w:p w:rsidR="0097408E" w:rsidRPr="00570836" w:rsidRDefault="009D0459" w:rsidP="004E23CD">
      <w:pPr>
        <w:pStyle w:val="ListParagraph"/>
        <w:numPr>
          <w:ilvl w:val="0"/>
          <w:numId w:val="2"/>
        </w:numPr>
      </w:pPr>
      <w:r>
        <w:t>Commitment to S</w:t>
      </w:r>
      <w:r w:rsidR="00550E01" w:rsidRPr="00570836">
        <w:t>ustainability WAQS-IWDW</w:t>
      </w:r>
    </w:p>
    <w:p w:rsidR="0097408E" w:rsidRDefault="0097408E" w:rsidP="0097408E">
      <w:pPr>
        <w:rPr>
          <w:b/>
        </w:rPr>
      </w:pPr>
    </w:p>
    <w:p w:rsidR="001F6D29" w:rsidRDefault="001F6D29" w:rsidP="0097408E">
      <w:pPr>
        <w:rPr>
          <w:b/>
        </w:rPr>
      </w:pPr>
    </w:p>
    <w:p w:rsidR="001F6D29" w:rsidRDefault="001F6D29" w:rsidP="0097408E">
      <w:pPr>
        <w:rPr>
          <w:b/>
        </w:rPr>
      </w:pPr>
    </w:p>
    <w:p w:rsidR="0097408E" w:rsidRDefault="0097408E" w:rsidP="0097408E">
      <w:pPr>
        <w:rPr>
          <w:b/>
        </w:rPr>
      </w:pPr>
      <w:r>
        <w:rPr>
          <w:b/>
        </w:rPr>
        <w:t>Next Steps:</w:t>
      </w:r>
    </w:p>
    <w:p w:rsidR="005D3F47" w:rsidRDefault="005D3F47" w:rsidP="0097408E">
      <w:pPr>
        <w:rPr>
          <w:b/>
        </w:rPr>
      </w:pPr>
    </w:p>
    <w:p w:rsidR="0097408E" w:rsidRPr="008D3432" w:rsidRDefault="0097408E" w:rsidP="0097408E">
      <w:pPr>
        <w:pStyle w:val="ListParagraph"/>
        <w:numPr>
          <w:ilvl w:val="0"/>
          <w:numId w:val="1"/>
        </w:numPr>
        <w:ind w:left="540"/>
      </w:pPr>
      <w:r w:rsidRPr="008D3432">
        <w:t>Create workgroup</w:t>
      </w:r>
      <w:r w:rsidR="008D3432" w:rsidRPr="008D3432">
        <w:t>(s)</w:t>
      </w:r>
      <w:r w:rsidRPr="008D3432">
        <w:t xml:space="preserve"> to work on document</w:t>
      </w:r>
    </w:p>
    <w:p w:rsidR="008D3432" w:rsidRPr="008D3432" w:rsidRDefault="008D3432" w:rsidP="008D3432">
      <w:pPr>
        <w:pStyle w:val="ListParagraph"/>
        <w:numPr>
          <w:ilvl w:val="1"/>
          <w:numId w:val="1"/>
        </w:numPr>
        <w:ind w:left="1170"/>
      </w:pPr>
      <w:r w:rsidRPr="008D3432">
        <w:t>Team #1</w:t>
      </w:r>
      <w:r w:rsidR="001F6D29">
        <w:t xml:space="preserve"> (Sections 5 and 6)</w:t>
      </w:r>
      <w:r w:rsidRPr="008D3432">
        <w:t>: Current volunteers for Section 5 (</w:t>
      </w:r>
      <w:r w:rsidRPr="008D3432">
        <w:rPr>
          <w:color w:val="000000"/>
        </w:rPr>
        <w:t>Scope of Expansion Criteria and Guidelines</w:t>
      </w:r>
      <w:r w:rsidRPr="008D3432">
        <w:t>) and Section 6 (</w:t>
      </w:r>
      <w:r w:rsidRPr="008D3432">
        <w:rPr>
          <w:color w:val="000000"/>
        </w:rPr>
        <w:t>Planning for Leveraging and Coordinating with other Air Quality Analysis, Management, and Planning Groups</w:t>
      </w:r>
      <w:r w:rsidRPr="008D3432">
        <w:t xml:space="preserve">): </w:t>
      </w:r>
      <w:r w:rsidRPr="008D3432">
        <w:rPr>
          <w:color w:val="000000"/>
        </w:rPr>
        <w:t>Tom, Gail, Gordon, Kevin</w:t>
      </w:r>
    </w:p>
    <w:p w:rsidR="008D3432" w:rsidRPr="008D3432" w:rsidRDefault="008D3432" w:rsidP="008D3432">
      <w:pPr>
        <w:pStyle w:val="ListParagraph"/>
        <w:numPr>
          <w:ilvl w:val="1"/>
          <w:numId w:val="1"/>
        </w:numPr>
        <w:ind w:left="1170"/>
      </w:pPr>
      <w:r w:rsidRPr="008D3432">
        <w:t>Team #2</w:t>
      </w:r>
      <w:r w:rsidR="001F6D29">
        <w:t xml:space="preserve"> (Remaining sections)</w:t>
      </w:r>
      <w:r w:rsidRPr="008D3432">
        <w:t xml:space="preserve">: </w:t>
      </w:r>
      <w:r w:rsidRPr="008D3432">
        <w:t xml:space="preserve">Current volunteers for </w:t>
      </w:r>
      <w:r w:rsidRPr="008D3432">
        <w:t>r</w:t>
      </w:r>
      <w:r w:rsidRPr="008D3432">
        <w:rPr>
          <w:color w:val="000000"/>
        </w:rPr>
        <w:t xml:space="preserve">emaining Sections: </w:t>
      </w:r>
      <w:r w:rsidRPr="008D3432">
        <w:rPr>
          <w:color w:val="000000"/>
        </w:rPr>
        <w:t>Tom, Gail, Rebecca, Debbie, Mike B., Charis</w:t>
      </w:r>
    </w:p>
    <w:p w:rsidR="005D3F47" w:rsidRDefault="005D3F47" w:rsidP="005D3F47">
      <w:pPr>
        <w:pStyle w:val="ListParagraph"/>
        <w:ind w:left="540"/>
      </w:pPr>
    </w:p>
    <w:p w:rsidR="0097408E" w:rsidRPr="008D3432" w:rsidRDefault="0097408E" w:rsidP="0097408E">
      <w:pPr>
        <w:pStyle w:val="ListParagraph"/>
        <w:numPr>
          <w:ilvl w:val="0"/>
          <w:numId w:val="1"/>
        </w:numPr>
        <w:ind w:left="540"/>
      </w:pPr>
      <w:r w:rsidRPr="008D3432">
        <w:t>Provide recommendations to Oversight Committee</w:t>
      </w:r>
      <w:r w:rsidR="008D3432" w:rsidRPr="008D3432">
        <w:t xml:space="preserve"> at November 28, 2016 meeting</w:t>
      </w:r>
    </w:p>
    <w:p w:rsidR="005D3F47" w:rsidRDefault="005D3F47" w:rsidP="005D3F47">
      <w:pPr>
        <w:pStyle w:val="ListParagraph"/>
        <w:ind w:left="540"/>
      </w:pPr>
    </w:p>
    <w:p w:rsidR="0097408E" w:rsidRPr="008D3432" w:rsidRDefault="0097408E" w:rsidP="0097408E">
      <w:pPr>
        <w:pStyle w:val="ListParagraph"/>
        <w:numPr>
          <w:ilvl w:val="0"/>
          <w:numId w:val="1"/>
        </w:numPr>
        <w:ind w:left="540"/>
      </w:pPr>
      <w:r w:rsidRPr="008D3432">
        <w:t xml:space="preserve">Obtain approval from Governing Board </w:t>
      </w:r>
      <w:r w:rsidR="008D3432" w:rsidRPr="008D3432">
        <w:t>at January to March 2017 meeting</w:t>
      </w:r>
    </w:p>
    <w:p w:rsidR="005D3F47" w:rsidRDefault="005D3F47" w:rsidP="005D3F47">
      <w:pPr>
        <w:pStyle w:val="ListParagraph"/>
        <w:ind w:left="540"/>
      </w:pPr>
    </w:p>
    <w:p w:rsidR="00A4160A" w:rsidRPr="008D3432" w:rsidRDefault="005D3F47" w:rsidP="0097408E">
      <w:pPr>
        <w:pStyle w:val="ListParagraph"/>
        <w:numPr>
          <w:ilvl w:val="0"/>
          <w:numId w:val="1"/>
        </w:numPr>
        <w:ind w:left="540"/>
      </w:pPr>
      <w:r>
        <w:t xml:space="preserve">Timeline:   </w:t>
      </w:r>
      <w:r w:rsidR="008D3432" w:rsidRPr="008D3432">
        <w:t>October 11, 2016:</w:t>
      </w:r>
      <w:r w:rsidR="008D3432" w:rsidRPr="008D3432">
        <w:tab/>
      </w:r>
      <w:r>
        <w:tab/>
      </w:r>
      <w:r>
        <w:tab/>
      </w:r>
      <w:r w:rsidR="008D3432" w:rsidRPr="008D3432">
        <w:t>Confirm and Request Volunteers</w:t>
      </w:r>
    </w:p>
    <w:p w:rsidR="008D3432" w:rsidRDefault="008D3432" w:rsidP="005D3F47">
      <w:pPr>
        <w:pStyle w:val="ListParagraph"/>
        <w:ind w:left="1620"/>
      </w:pPr>
      <w:r w:rsidRPr="008D3432">
        <w:t xml:space="preserve">Week of October 17, 2016: </w:t>
      </w:r>
      <w:r w:rsidRPr="008D3432">
        <w:tab/>
      </w:r>
      <w:r w:rsidR="005D3F47">
        <w:tab/>
      </w:r>
      <w:r w:rsidRPr="008D3432">
        <w:t>First conference call for both teams</w:t>
      </w:r>
    </w:p>
    <w:p w:rsidR="005D3F47" w:rsidRDefault="005D3F47" w:rsidP="005D3F47">
      <w:pPr>
        <w:pStyle w:val="ListParagraph"/>
        <w:ind w:left="1620"/>
      </w:pPr>
      <w:r>
        <w:t>Week of October 31, 2016:</w:t>
      </w:r>
      <w:r>
        <w:tab/>
      </w:r>
      <w:r>
        <w:tab/>
        <w:t xml:space="preserve">Complete first draft of </w:t>
      </w:r>
      <w:r w:rsidR="00D23306">
        <w:t>plan</w:t>
      </w:r>
      <w:bookmarkStart w:id="0" w:name="_GoBack"/>
      <w:bookmarkEnd w:id="0"/>
    </w:p>
    <w:p w:rsidR="005D3F47" w:rsidRDefault="005D3F47" w:rsidP="005D3F47">
      <w:pPr>
        <w:pStyle w:val="ListParagraph"/>
        <w:ind w:left="1620"/>
      </w:pPr>
      <w:r>
        <w:t>Week of November 16, 2016:</w:t>
      </w:r>
      <w:r>
        <w:tab/>
        <w:t>Complete round of reviews/comments</w:t>
      </w:r>
    </w:p>
    <w:p w:rsidR="005D3F47" w:rsidRPr="008D3432" w:rsidRDefault="005D3F47" w:rsidP="005D3F47">
      <w:pPr>
        <w:pStyle w:val="ListParagraph"/>
        <w:ind w:left="1620"/>
      </w:pPr>
      <w:r>
        <w:t>Week of November 21, 2016:</w:t>
      </w:r>
      <w:r>
        <w:tab/>
        <w:t>Finalize plan to prepare for OC Meeting</w:t>
      </w:r>
    </w:p>
    <w:p w:rsidR="008D3432" w:rsidRDefault="005D3F47" w:rsidP="005D3F47">
      <w:pPr>
        <w:pStyle w:val="ListParagraph"/>
        <w:ind w:left="1620"/>
      </w:pPr>
      <w:r>
        <w:t>November 28</w:t>
      </w:r>
      <w:r w:rsidR="008D3432" w:rsidRPr="008D3432">
        <w:t>, 2016:</w:t>
      </w:r>
      <w:r w:rsidR="008D3432" w:rsidRPr="008D3432">
        <w:tab/>
      </w:r>
      <w:r>
        <w:tab/>
      </w:r>
      <w:r>
        <w:tab/>
        <w:t xml:space="preserve">Recommend </w:t>
      </w:r>
      <w:r w:rsidR="008D3432" w:rsidRPr="008D3432">
        <w:t xml:space="preserve">Final Draft plan </w:t>
      </w:r>
      <w:r>
        <w:t>at OC Meeting</w:t>
      </w:r>
    </w:p>
    <w:p w:rsidR="005D3F47" w:rsidRPr="008D3432" w:rsidRDefault="005D3F47" w:rsidP="005D3F47">
      <w:pPr>
        <w:pStyle w:val="ListParagraph"/>
        <w:ind w:left="1620"/>
      </w:pPr>
      <w:r>
        <w:t>[Note that this is aggressive timeline if we want to make deadline.]</w:t>
      </w:r>
    </w:p>
    <w:sectPr w:rsidR="005D3F47" w:rsidRPr="008D34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8E" w:rsidRDefault="0097408E" w:rsidP="0097408E">
      <w:r>
        <w:separator/>
      </w:r>
    </w:p>
  </w:endnote>
  <w:endnote w:type="continuationSeparator" w:id="0">
    <w:p w:rsidR="0097408E" w:rsidRDefault="0097408E" w:rsidP="0097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410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7EE" w:rsidRDefault="00DE17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3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17EE" w:rsidRDefault="00DE1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8E" w:rsidRDefault="0097408E" w:rsidP="0097408E">
      <w:r>
        <w:separator/>
      </w:r>
    </w:p>
  </w:footnote>
  <w:footnote w:type="continuationSeparator" w:id="0">
    <w:p w:rsidR="0097408E" w:rsidRDefault="0097408E" w:rsidP="00974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8E" w:rsidRDefault="0097408E">
    <w:pPr>
      <w:pStyle w:val="Header"/>
    </w:pPr>
    <w:r>
      <w:t>DRAFT</w:t>
    </w:r>
    <w:r w:rsidR="00550E01">
      <w:t xml:space="preserve"> – v</w:t>
    </w:r>
    <w:r w:rsidR="00A4160A">
      <w:t>1006</w:t>
    </w:r>
    <w:r w:rsidR="00550E01"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EB"/>
    <w:multiLevelType w:val="hybridMultilevel"/>
    <w:tmpl w:val="755497A2"/>
    <w:lvl w:ilvl="0" w:tplc="98C427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31C3"/>
    <w:multiLevelType w:val="hybridMultilevel"/>
    <w:tmpl w:val="93F0C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F7CD7"/>
    <w:multiLevelType w:val="hybridMultilevel"/>
    <w:tmpl w:val="CAF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8E"/>
    <w:rsid w:val="00152A5D"/>
    <w:rsid w:val="001E726A"/>
    <w:rsid w:val="001F6D29"/>
    <w:rsid w:val="002E768E"/>
    <w:rsid w:val="00550E01"/>
    <w:rsid w:val="00570836"/>
    <w:rsid w:val="005D3F47"/>
    <w:rsid w:val="0060064C"/>
    <w:rsid w:val="00736E89"/>
    <w:rsid w:val="007D3AF2"/>
    <w:rsid w:val="008D3432"/>
    <w:rsid w:val="008F3554"/>
    <w:rsid w:val="00942A04"/>
    <w:rsid w:val="0097408E"/>
    <w:rsid w:val="009D0459"/>
    <w:rsid w:val="00A4160A"/>
    <w:rsid w:val="00D23306"/>
    <w:rsid w:val="00DA18F8"/>
    <w:rsid w:val="00DE17EE"/>
    <w:rsid w:val="00E1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E97A2-48CA-4C5E-91D8-2C0D739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0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0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408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408E"/>
  </w:style>
  <w:style w:type="paragraph" w:styleId="Footer">
    <w:name w:val="footer"/>
    <w:basedOn w:val="Normal"/>
    <w:link w:val="FooterChar"/>
    <w:uiPriority w:val="99"/>
    <w:unhideWhenUsed/>
    <w:rsid w:val="0097408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408E"/>
  </w:style>
  <w:style w:type="paragraph" w:styleId="ListParagraph">
    <w:name w:val="List Paragraph"/>
    <w:basedOn w:val="Normal"/>
    <w:uiPriority w:val="34"/>
    <w:qFormat/>
    <w:rsid w:val="0097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Matichuk, Rebecca</dc:creator>
  <cp:keywords/>
  <dc:description/>
  <cp:lastModifiedBy>Matichuk, Rebecca</cp:lastModifiedBy>
  <cp:revision>5</cp:revision>
  <dcterms:created xsi:type="dcterms:W3CDTF">2016-10-06T16:21:00Z</dcterms:created>
  <dcterms:modified xsi:type="dcterms:W3CDTF">2016-10-06T16:49:00Z</dcterms:modified>
</cp:coreProperties>
</file>