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E" w:rsidRPr="00E71F85" w:rsidRDefault="007E790E" w:rsidP="007E790E">
      <w:pPr>
        <w:rPr>
          <w:b/>
          <w:bCs/>
        </w:rPr>
      </w:pPr>
      <w:bookmarkStart w:id="0" w:name="_GoBack"/>
      <w:bookmarkEnd w:id="0"/>
      <w:r w:rsidRPr="00E71F85">
        <w:rPr>
          <w:b/>
          <w:bCs/>
        </w:rPr>
        <w:t>3-State Air Quality Study:  Emissions Data Request Details</w:t>
      </w:r>
    </w:p>
    <w:p w:rsidR="007E790E" w:rsidRDefault="007E790E" w:rsidP="007E790E"/>
    <w:p w:rsidR="00E71F85" w:rsidRPr="00E71F85" w:rsidRDefault="00E71F85" w:rsidP="007E790E">
      <w:pPr>
        <w:rPr>
          <w:u w:val="single"/>
        </w:rPr>
      </w:pPr>
      <w:r w:rsidRPr="00E71F85">
        <w:rPr>
          <w:u w:val="single"/>
        </w:rPr>
        <w:t>Well-site Data</w:t>
      </w:r>
    </w:p>
    <w:p w:rsidR="00E71F85" w:rsidRDefault="00E71F85" w:rsidP="007E790E">
      <w:r w:rsidRPr="00E71F85">
        <w:t xml:space="preserve">In general, the </w:t>
      </w:r>
      <w:r>
        <w:t xml:space="preserve">well-site </w:t>
      </w:r>
      <w:r w:rsidRPr="00E71F85">
        <w:t xml:space="preserve">data being requested should include any and all </w:t>
      </w:r>
      <w:r>
        <w:t>well-site emissions</w:t>
      </w:r>
      <w:r w:rsidRPr="00E71F85">
        <w:t xml:space="preserve"> related to oil and gas </w:t>
      </w:r>
      <w:r>
        <w:t xml:space="preserve">exploration and production </w:t>
      </w:r>
      <w:r w:rsidRPr="00E71F85">
        <w:t>operations in each state</w:t>
      </w:r>
      <w:r>
        <w:t xml:space="preserve"> </w:t>
      </w:r>
      <w:r w:rsidRPr="00E71F85">
        <w:t>for the calendar year 201</w:t>
      </w:r>
      <w:r>
        <w:t>4</w:t>
      </w:r>
      <w:r w:rsidRPr="00E71F85">
        <w:t xml:space="preserve">.  These sources include </w:t>
      </w:r>
      <w:r w:rsidR="004522B4">
        <w:t xml:space="preserve">wellsite sources associated with well drilling, completion/hydraulic fracturing, and </w:t>
      </w:r>
      <w:r w:rsidR="004A2A71">
        <w:t xml:space="preserve">production phase </w:t>
      </w:r>
      <w:r w:rsidR="004522B4">
        <w:t xml:space="preserve">operations.  Similar to previous oil and gas inventory efforts, we are not requesting emissions data for on-road vehicles or for well-site construction and maintenance </w:t>
      </w:r>
      <w:r w:rsidR="004A2A71">
        <w:t>equipment</w:t>
      </w:r>
      <w:r w:rsidR="004522B4">
        <w:t>.</w:t>
      </w:r>
    </w:p>
    <w:p w:rsidR="00E71F85" w:rsidRDefault="00E71F85" w:rsidP="007E790E"/>
    <w:p w:rsidR="004522B4" w:rsidRDefault="004522B4" w:rsidP="007E790E">
      <w:proofErr w:type="spellStart"/>
      <w:r>
        <w:t>Ramboll</w:t>
      </w:r>
      <w:proofErr w:type="spellEnd"/>
      <w:r>
        <w:t xml:space="preserve"> Environ </w:t>
      </w:r>
      <w:r w:rsidRPr="00E71F85">
        <w:t xml:space="preserve">would like to request this data in the format of a Microsoft Access database if possible or convenient.  If it is more expeditious to provide the data as an ASCII file with a comma-separated variable (CSV) format, this would be acceptable or if the data is in Microsoft Excel format that would also be acceptable.  </w:t>
      </w:r>
      <w:r>
        <w:t>The provided data should include, at a minimum by source classification code (SCC) and county emissions for each criteria pollutant.</w:t>
      </w:r>
      <w:r w:rsidRPr="00E71F85">
        <w:t> </w:t>
      </w:r>
    </w:p>
    <w:p w:rsidR="004522B4" w:rsidRDefault="004522B4" w:rsidP="007E790E"/>
    <w:p w:rsidR="00E71F85" w:rsidRPr="00E71F85" w:rsidRDefault="00E71F85" w:rsidP="007E790E">
      <w:pPr>
        <w:rPr>
          <w:u w:val="single"/>
        </w:rPr>
      </w:pPr>
      <w:r w:rsidRPr="00E71F85">
        <w:rPr>
          <w:u w:val="single"/>
        </w:rPr>
        <w:t>Midstream Data</w:t>
      </w:r>
    </w:p>
    <w:p w:rsidR="007E790E" w:rsidRPr="00E71F85" w:rsidRDefault="007E790E" w:rsidP="007E790E">
      <w:r w:rsidRPr="00E71F85">
        <w:t xml:space="preserve">In general, the midstream data being requested should include any and all point sources and facility sources related to </w:t>
      </w:r>
      <w:r w:rsidR="00E71F85">
        <w:t xml:space="preserve">midstream </w:t>
      </w:r>
      <w:r w:rsidRPr="00E71F85">
        <w:t xml:space="preserve">oil and gas </w:t>
      </w:r>
      <w:r w:rsidR="00E71F85">
        <w:t xml:space="preserve">operations </w:t>
      </w:r>
      <w:r w:rsidRPr="00E71F85">
        <w:t>in each state for which data are gathered and tracked through permits and an annual inventory update for the calendar year 201</w:t>
      </w:r>
      <w:r w:rsidR="004A2A71">
        <w:t>4</w:t>
      </w:r>
      <w:r w:rsidRPr="00E71F85">
        <w:t>.  These sources include some or all of the following types of sources:</w:t>
      </w:r>
    </w:p>
    <w:p w:rsidR="007E790E" w:rsidRPr="00E71F85" w:rsidRDefault="007E790E" w:rsidP="007E790E"/>
    <w:p w:rsidR="007E790E" w:rsidRPr="00E71F85" w:rsidRDefault="007E790E" w:rsidP="007E790E">
      <w:pPr>
        <w:numPr>
          <w:ilvl w:val="0"/>
          <w:numId w:val="1"/>
        </w:numPr>
        <w:rPr>
          <w:rFonts w:eastAsia="Times New Roman"/>
        </w:rPr>
      </w:pPr>
      <w:r w:rsidRPr="00E71F85">
        <w:rPr>
          <w:rFonts w:eastAsia="Times New Roman"/>
        </w:rPr>
        <w:t>Natural gas processing plants (all source categories associated with these facilities)</w:t>
      </w:r>
    </w:p>
    <w:p w:rsidR="007E790E" w:rsidRPr="00E71F85" w:rsidRDefault="007E790E" w:rsidP="007E790E">
      <w:pPr>
        <w:numPr>
          <w:ilvl w:val="0"/>
          <w:numId w:val="1"/>
        </w:numPr>
        <w:rPr>
          <w:rFonts w:eastAsia="Times New Roman"/>
        </w:rPr>
      </w:pPr>
      <w:r w:rsidRPr="00E71F85">
        <w:rPr>
          <w:rFonts w:eastAsia="Times New Roman"/>
        </w:rPr>
        <w:t>Large compressor stations (all source categories associated with these facilities)</w:t>
      </w:r>
    </w:p>
    <w:p w:rsidR="007E790E" w:rsidRPr="00E71F85" w:rsidRDefault="007E790E" w:rsidP="007E790E">
      <w:pPr>
        <w:numPr>
          <w:ilvl w:val="0"/>
          <w:numId w:val="1"/>
        </w:numPr>
        <w:rPr>
          <w:rFonts w:eastAsia="Times New Roman"/>
        </w:rPr>
      </w:pPr>
      <w:r w:rsidRPr="00E71F85">
        <w:rPr>
          <w:rFonts w:eastAsia="Times New Roman"/>
        </w:rPr>
        <w:t>Lateral/wellhead compressor engines (where installed at a site such that the total horsepower at the site exceeds 500hp)</w:t>
      </w:r>
    </w:p>
    <w:p w:rsidR="007E790E" w:rsidRPr="00E71F85" w:rsidRDefault="007E790E" w:rsidP="007E790E">
      <w:pPr>
        <w:numPr>
          <w:ilvl w:val="0"/>
          <w:numId w:val="1"/>
        </w:numPr>
        <w:rPr>
          <w:rFonts w:eastAsia="Times New Roman"/>
        </w:rPr>
      </w:pPr>
      <w:r w:rsidRPr="00E71F85">
        <w:rPr>
          <w:rFonts w:eastAsia="Times New Roman"/>
        </w:rPr>
        <w:t>Oil tank batteries</w:t>
      </w:r>
    </w:p>
    <w:p w:rsidR="007E790E" w:rsidRPr="00E71F85" w:rsidRDefault="007E790E" w:rsidP="007E790E">
      <w:pPr>
        <w:numPr>
          <w:ilvl w:val="0"/>
          <w:numId w:val="1"/>
        </w:numPr>
        <w:rPr>
          <w:rFonts w:eastAsia="Times New Roman"/>
        </w:rPr>
      </w:pPr>
      <w:r w:rsidRPr="00E71F85">
        <w:rPr>
          <w:rFonts w:eastAsia="Times New Roman"/>
        </w:rPr>
        <w:t>Gas well condensate tank batteries</w:t>
      </w:r>
    </w:p>
    <w:p w:rsidR="007E790E" w:rsidRPr="00E71F85" w:rsidRDefault="007E790E" w:rsidP="007E790E">
      <w:pPr>
        <w:numPr>
          <w:ilvl w:val="0"/>
          <w:numId w:val="1"/>
        </w:numPr>
        <w:rPr>
          <w:rFonts w:eastAsia="Times New Roman"/>
        </w:rPr>
      </w:pPr>
      <w:r w:rsidRPr="00E71F85">
        <w:rPr>
          <w:rFonts w:eastAsia="Times New Roman"/>
        </w:rPr>
        <w:t>Field dehydrators (not already captured in other sources above)</w:t>
      </w:r>
    </w:p>
    <w:p w:rsidR="007E790E" w:rsidRPr="00E71F85" w:rsidRDefault="007E790E" w:rsidP="007E790E">
      <w:pPr>
        <w:numPr>
          <w:ilvl w:val="0"/>
          <w:numId w:val="1"/>
        </w:numPr>
        <w:rPr>
          <w:rFonts w:eastAsia="Times New Roman"/>
        </w:rPr>
      </w:pPr>
      <w:r w:rsidRPr="00E71F85">
        <w:rPr>
          <w:rFonts w:eastAsia="Times New Roman"/>
        </w:rPr>
        <w:t>Field amine units (not already captured in other sources above)</w:t>
      </w:r>
    </w:p>
    <w:p w:rsidR="007E790E" w:rsidRPr="00E71F85" w:rsidRDefault="007E790E" w:rsidP="007E790E">
      <w:pPr>
        <w:numPr>
          <w:ilvl w:val="0"/>
          <w:numId w:val="1"/>
        </w:numPr>
        <w:rPr>
          <w:rFonts w:eastAsia="Times New Roman"/>
        </w:rPr>
      </w:pPr>
      <w:proofErr w:type="spellStart"/>
      <w:r w:rsidRPr="00E71F85">
        <w:rPr>
          <w:rFonts w:eastAsia="Times New Roman"/>
        </w:rPr>
        <w:t>Landfarms</w:t>
      </w:r>
      <w:proofErr w:type="spellEnd"/>
    </w:p>
    <w:p w:rsidR="007E790E" w:rsidRPr="00E71F85" w:rsidRDefault="007E790E" w:rsidP="007E790E">
      <w:pPr>
        <w:numPr>
          <w:ilvl w:val="0"/>
          <w:numId w:val="1"/>
        </w:numPr>
        <w:rPr>
          <w:rFonts w:eastAsia="Times New Roman"/>
        </w:rPr>
      </w:pPr>
      <w:r w:rsidRPr="00E71F85">
        <w:rPr>
          <w:rFonts w:eastAsia="Times New Roman"/>
        </w:rPr>
        <w:t>Water treatment/water injection facilities associated with the oil and gas sector</w:t>
      </w:r>
    </w:p>
    <w:p w:rsidR="007E790E" w:rsidRPr="00E71F85" w:rsidRDefault="007E790E" w:rsidP="007E790E"/>
    <w:p w:rsidR="007E790E" w:rsidRPr="00E71F85" w:rsidRDefault="007E790E" w:rsidP="007E790E">
      <w:r w:rsidRPr="00E71F85">
        <w:t xml:space="preserve">This list is not intended as a complete list of all oil and gas </w:t>
      </w:r>
      <w:r w:rsidR="004A2A71">
        <w:t xml:space="preserve">midstream </w:t>
      </w:r>
      <w:r w:rsidRPr="00E71F85">
        <w:t xml:space="preserve">sources.  If there are other </w:t>
      </w:r>
      <w:r w:rsidR="00E71F85">
        <w:t xml:space="preserve">midstream </w:t>
      </w:r>
      <w:r w:rsidRPr="00E71F85">
        <w:t xml:space="preserve">oil and gas sources that your agency is aware of, these should be included in the emissions request.  </w:t>
      </w:r>
    </w:p>
    <w:p w:rsidR="007E790E" w:rsidRPr="00E71F85" w:rsidRDefault="007E790E" w:rsidP="007E790E"/>
    <w:p w:rsidR="007E790E" w:rsidRPr="00E71F85" w:rsidRDefault="004A2A71" w:rsidP="007E790E">
      <w:proofErr w:type="spellStart"/>
      <w:r>
        <w:t>Ramboll</w:t>
      </w:r>
      <w:proofErr w:type="spellEnd"/>
      <w:r>
        <w:t xml:space="preserve"> Environ</w:t>
      </w:r>
      <w:r w:rsidR="007E790E" w:rsidRPr="00E71F85">
        <w:t xml:space="preserve"> has identified the </w:t>
      </w:r>
      <w:r w:rsidR="00E71F85">
        <w:t xml:space="preserve">following </w:t>
      </w:r>
      <w:r w:rsidR="00E71F85" w:rsidRPr="00E71F85">
        <w:t>North American Industry Classification System (</w:t>
      </w:r>
      <w:r w:rsidR="00E71F85">
        <w:t xml:space="preserve">NAICS) codes </w:t>
      </w:r>
      <w:r w:rsidR="007E790E" w:rsidRPr="00E71F85">
        <w:t xml:space="preserve">to segregate oil and gas sources from other source types.  Again, this list may not be a complete list of </w:t>
      </w:r>
      <w:r w:rsidR="00E71F85">
        <w:t xml:space="preserve">NAICS codes </w:t>
      </w:r>
      <w:r w:rsidR="007E790E" w:rsidRPr="00E71F85">
        <w:t xml:space="preserve">for these sources, and if you are aware of other </w:t>
      </w:r>
      <w:r w:rsidR="00E71F85">
        <w:t xml:space="preserve">NAICS codes </w:t>
      </w:r>
      <w:r w:rsidR="007E790E" w:rsidRPr="00E71F85">
        <w:t xml:space="preserve">corresponding to these </w:t>
      </w:r>
      <w:r w:rsidR="00E71F85">
        <w:t xml:space="preserve">midstream </w:t>
      </w:r>
      <w:r w:rsidR="007E790E" w:rsidRPr="00E71F85">
        <w:t xml:space="preserve">oil and gas sources, these should be included.  Alternatively if you recommend other database search mechanisms (such as by company names) those should be used.  The </w:t>
      </w:r>
      <w:r w:rsidR="00E71F85">
        <w:t xml:space="preserve">NAICS codes </w:t>
      </w:r>
      <w:r w:rsidR="007E790E" w:rsidRPr="00E71F85">
        <w:t xml:space="preserve">for </w:t>
      </w:r>
      <w:r w:rsidR="00E71F85">
        <w:t xml:space="preserve">midstream </w:t>
      </w:r>
      <w:r w:rsidR="007E790E" w:rsidRPr="00E71F85">
        <w:t>oil and gas sources are:</w:t>
      </w:r>
    </w:p>
    <w:p w:rsidR="007E790E" w:rsidRPr="00E71F85" w:rsidRDefault="007E790E" w:rsidP="007E790E"/>
    <w:tbl>
      <w:tblPr>
        <w:tblW w:w="5820" w:type="dxa"/>
        <w:jc w:val="center"/>
        <w:tblLook w:val="04A0" w:firstRow="1" w:lastRow="0" w:firstColumn="1" w:lastColumn="0" w:noHBand="0" w:noVBand="1"/>
      </w:tblPr>
      <w:tblGrid>
        <w:gridCol w:w="4340"/>
        <w:gridCol w:w="1480"/>
      </w:tblGrid>
      <w:tr w:rsidR="00E71F85" w:rsidRPr="00E71F85" w:rsidTr="00C94501">
        <w:trPr>
          <w:trHeight w:val="300"/>
          <w:tblHeader/>
          <w:jc w:val="center"/>
        </w:trPr>
        <w:tc>
          <w:tcPr>
            <w:tcW w:w="43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F85" w:rsidRPr="00E71F85" w:rsidRDefault="00E71F85" w:rsidP="00E71F85">
            <w:pPr>
              <w:jc w:val="center"/>
              <w:rPr>
                <w:rFonts w:eastAsia="Times New Roman" w:cs="Arial"/>
                <w:b/>
                <w:bCs/>
                <w:lang w:val="en-US"/>
              </w:rPr>
            </w:pPr>
            <w:r w:rsidRPr="00E71F85">
              <w:rPr>
                <w:rFonts w:eastAsia="Times New Roman" w:cs="Arial"/>
                <w:b/>
                <w:bCs/>
                <w:lang w:val="en-US"/>
              </w:rPr>
              <w:t>Description</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rsidR="00E71F85" w:rsidRPr="00E71F85" w:rsidRDefault="00E71F85" w:rsidP="00E71F85">
            <w:pPr>
              <w:jc w:val="center"/>
              <w:rPr>
                <w:rFonts w:eastAsia="Times New Roman" w:cs="Arial"/>
                <w:b/>
                <w:bCs/>
                <w:lang w:val="en-US"/>
              </w:rPr>
            </w:pPr>
            <w:r w:rsidRPr="00E71F85">
              <w:rPr>
                <w:rFonts w:eastAsia="Times New Roman" w:cs="Arial"/>
                <w:b/>
                <w:bCs/>
                <w:lang w:val="en-US"/>
              </w:rPr>
              <w:t>NAICS</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Oil and Gas Extraction</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2111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Pipeline Transportation of Natural Gas</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4862</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Oil and Gas Extraction</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21111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Pipeline Transportation of Crude Oil</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48611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lastRenderedPageBreak/>
              <w:t>Pipeline Transportation of Natural Gas</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48621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Crude Petroleum and Natural Gas Extraction</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211111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Natural Gas Liquid Extraction</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211112</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Drilling Oil and Gas Wells</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213111</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Support Activities for Oil and Gas Operations</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213112</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Pipeline Transportation of Crude Oil</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486110</w:t>
            </w:r>
          </w:p>
        </w:tc>
      </w:tr>
      <w:tr w:rsidR="00E71F85" w:rsidRPr="00E71F85" w:rsidTr="00C94501">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E71F85" w:rsidRPr="00E71F85" w:rsidRDefault="00E71F85" w:rsidP="00E71F85">
            <w:pPr>
              <w:rPr>
                <w:rFonts w:eastAsia="Times New Roman" w:cs="Arial"/>
                <w:color w:val="000000"/>
                <w:lang w:val="en-US"/>
              </w:rPr>
            </w:pPr>
            <w:r w:rsidRPr="00E71F85">
              <w:rPr>
                <w:rFonts w:eastAsia="Times New Roman" w:cs="Arial"/>
                <w:color w:val="000000"/>
                <w:lang w:val="en-US"/>
              </w:rPr>
              <w:t>Pipeline Transportation of Natural Gas</w:t>
            </w:r>
          </w:p>
        </w:tc>
        <w:tc>
          <w:tcPr>
            <w:tcW w:w="1480" w:type="dxa"/>
            <w:tcBorders>
              <w:top w:val="nil"/>
              <w:left w:val="nil"/>
              <w:bottom w:val="single" w:sz="4" w:space="0" w:color="auto"/>
              <w:right w:val="single" w:sz="4" w:space="0" w:color="auto"/>
            </w:tcBorders>
            <w:shd w:val="clear" w:color="auto" w:fill="auto"/>
            <w:vAlign w:val="center"/>
            <w:hideMark/>
          </w:tcPr>
          <w:p w:rsidR="00E71F85" w:rsidRPr="00E71F85" w:rsidRDefault="00E71F85" w:rsidP="00E71F85">
            <w:pPr>
              <w:jc w:val="right"/>
              <w:rPr>
                <w:rFonts w:eastAsia="Times New Roman" w:cs="Arial"/>
                <w:color w:val="000000"/>
                <w:lang w:val="en-US"/>
              </w:rPr>
            </w:pPr>
            <w:r w:rsidRPr="00E71F85">
              <w:rPr>
                <w:rFonts w:eastAsia="Times New Roman" w:cs="Arial"/>
                <w:color w:val="000000"/>
                <w:lang w:val="en-US"/>
              </w:rPr>
              <w:t>486210</w:t>
            </w:r>
          </w:p>
        </w:tc>
      </w:tr>
    </w:tbl>
    <w:p w:rsidR="007E790E" w:rsidRDefault="007E790E" w:rsidP="007E790E">
      <w:pPr>
        <w:rPr>
          <w:rFonts w:eastAsia="Times New Roman"/>
        </w:rPr>
      </w:pPr>
    </w:p>
    <w:p w:rsidR="00E71F85" w:rsidRPr="00E71F85" w:rsidRDefault="00E71F85" w:rsidP="007E790E"/>
    <w:p w:rsidR="007E790E" w:rsidRPr="00E71F85" w:rsidRDefault="00E71F85" w:rsidP="007E790E">
      <w:proofErr w:type="spellStart"/>
      <w:r>
        <w:t>Ramboll</w:t>
      </w:r>
      <w:proofErr w:type="spellEnd"/>
      <w:r>
        <w:t xml:space="preserve"> Environ </w:t>
      </w:r>
      <w:r w:rsidR="007E790E" w:rsidRPr="00E71F85">
        <w:t>would like to request this data in the format of a Microsoft Access database if possible or convenient.  If it is more expeditious to provide the data as an ASCII file with a comma-separated variable (CSV) format, this would be acceptable or if the data is in Microsoft Excel format that would also be acceptable.  For each permitted source included in the database, it is requested that all fields for that source be included.  This should include at a minimum:</w:t>
      </w:r>
    </w:p>
    <w:p w:rsidR="007E790E" w:rsidRPr="00E71F85" w:rsidRDefault="007E790E" w:rsidP="007E790E"/>
    <w:p w:rsidR="007E790E" w:rsidRPr="00E71F85" w:rsidRDefault="007E790E" w:rsidP="007E790E">
      <w:pPr>
        <w:numPr>
          <w:ilvl w:val="0"/>
          <w:numId w:val="3"/>
        </w:numPr>
        <w:rPr>
          <w:rFonts w:eastAsia="Times New Roman"/>
        </w:rPr>
      </w:pPr>
      <w:r w:rsidRPr="00E71F85">
        <w:rPr>
          <w:rFonts w:eastAsia="Times New Roman"/>
        </w:rPr>
        <w:t>Source ID</w:t>
      </w:r>
    </w:p>
    <w:p w:rsidR="007E790E" w:rsidRPr="00E71F85" w:rsidRDefault="007E790E" w:rsidP="007E790E">
      <w:pPr>
        <w:numPr>
          <w:ilvl w:val="0"/>
          <w:numId w:val="3"/>
        </w:numPr>
        <w:rPr>
          <w:rFonts w:eastAsia="Times New Roman"/>
        </w:rPr>
      </w:pPr>
      <w:r w:rsidRPr="00E71F85">
        <w:rPr>
          <w:rFonts w:eastAsia="Times New Roman"/>
        </w:rPr>
        <w:t>Source SCC/SIC</w:t>
      </w:r>
    </w:p>
    <w:p w:rsidR="007E790E" w:rsidRPr="00E71F85" w:rsidRDefault="007E790E" w:rsidP="007E790E">
      <w:pPr>
        <w:numPr>
          <w:ilvl w:val="0"/>
          <w:numId w:val="3"/>
        </w:numPr>
        <w:rPr>
          <w:rFonts w:eastAsia="Times New Roman"/>
        </w:rPr>
      </w:pPr>
      <w:r w:rsidRPr="00E71F85">
        <w:rPr>
          <w:rFonts w:eastAsia="Times New Roman"/>
        </w:rPr>
        <w:t>Source description</w:t>
      </w:r>
    </w:p>
    <w:p w:rsidR="007E790E" w:rsidRPr="00E71F85" w:rsidRDefault="007E790E" w:rsidP="007E790E">
      <w:pPr>
        <w:numPr>
          <w:ilvl w:val="0"/>
          <w:numId w:val="3"/>
        </w:numPr>
        <w:rPr>
          <w:rFonts w:eastAsia="Times New Roman"/>
        </w:rPr>
      </w:pPr>
      <w:r w:rsidRPr="00E71F85">
        <w:rPr>
          <w:rFonts w:eastAsia="Times New Roman"/>
        </w:rPr>
        <w:t>Owner/operator</w:t>
      </w:r>
    </w:p>
    <w:p w:rsidR="007E790E" w:rsidRPr="00E71F85" w:rsidRDefault="007E790E" w:rsidP="007E790E">
      <w:pPr>
        <w:numPr>
          <w:ilvl w:val="0"/>
          <w:numId w:val="3"/>
        </w:numPr>
        <w:rPr>
          <w:rFonts w:eastAsia="Times New Roman"/>
        </w:rPr>
      </w:pPr>
      <w:r w:rsidRPr="00E71F85">
        <w:rPr>
          <w:rFonts w:eastAsia="Times New Roman"/>
        </w:rPr>
        <w:t>Point/facility name</w:t>
      </w:r>
    </w:p>
    <w:p w:rsidR="007E790E" w:rsidRPr="00E71F85" w:rsidRDefault="007E790E" w:rsidP="007E790E">
      <w:pPr>
        <w:numPr>
          <w:ilvl w:val="0"/>
          <w:numId w:val="3"/>
        </w:numPr>
        <w:rPr>
          <w:rFonts w:eastAsia="Times New Roman"/>
        </w:rPr>
      </w:pPr>
      <w:r w:rsidRPr="00E71F85">
        <w:rPr>
          <w:rFonts w:eastAsia="Times New Roman"/>
        </w:rPr>
        <w:t>Location (county designation and latitude/longitude preferably)</w:t>
      </w:r>
    </w:p>
    <w:p w:rsidR="007E790E" w:rsidRPr="00E71F85" w:rsidRDefault="007E790E" w:rsidP="007E790E">
      <w:pPr>
        <w:numPr>
          <w:ilvl w:val="0"/>
          <w:numId w:val="3"/>
        </w:numPr>
        <w:rPr>
          <w:rFonts w:eastAsia="Times New Roman"/>
        </w:rPr>
      </w:pPr>
      <w:r w:rsidRPr="00E71F85">
        <w:rPr>
          <w:rFonts w:eastAsia="Times New Roman"/>
        </w:rPr>
        <w:t>Throughput or other activity data (if applicable)</w:t>
      </w:r>
    </w:p>
    <w:p w:rsidR="007E790E" w:rsidRPr="00E71F85" w:rsidRDefault="007E790E" w:rsidP="007E790E">
      <w:pPr>
        <w:numPr>
          <w:ilvl w:val="0"/>
          <w:numId w:val="3"/>
        </w:numPr>
        <w:rPr>
          <w:rFonts w:eastAsia="Times New Roman"/>
        </w:rPr>
      </w:pPr>
      <w:r w:rsidRPr="00E71F85">
        <w:rPr>
          <w:rFonts w:eastAsia="Times New Roman"/>
        </w:rPr>
        <w:t>Emission factor (if available)</w:t>
      </w:r>
    </w:p>
    <w:p w:rsidR="007E790E" w:rsidRPr="00E71F85" w:rsidRDefault="007E790E" w:rsidP="007E790E">
      <w:pPr>
        <w:numPr>
          <w:ilvl w:val="0"/>
          <w:numId w:val="3"/>
        </w:numPr>
        <w:rPr>
          <w:rFonts w:eastAsia="Times New Roman"/>
        </w:rPr>
      </w:pPr>
      <w:r w:rsidRPr="00E71F85">
        <w:rPr>
          <w:rFonts w:eastAsia="Times New Roman"/>
        </w:rPr>
        <w:t>Status (active/inactive)</w:t>
      </w:r>
    </w:p>
    <w:p w:rsidR="007E790E" w:rsidRPr="00E71F85" w:rsidRDefault="007E790E" w:rsidP="007E790E">
      <w:pPr>
        <w:numPr>
          <w:ilvl w:val="0"/>
          <w:numId w:val="3"/>
        </w:numPr>
        <w:rPr>
          <w:rFonts w:eastAsia="Times New Roman"/>
        </w:rPr>
      </w:pPr>
      <w:r w:rsidRPr="00E71F85">
        <w:rPr>
          <w:rFonts w:eastAsia="Times New Roman"/>
        </w:rPr>
        <w:t>Potential to emit for each point source/process (PTE) for all pollutants available</w:t>
      </w:r>
    </w:p>
    <w:p w:rsidR="007E790E" w:rsidRPr="00E71F85" w:rsidRDefault="007E790E" w:rsidP="007E790E">
      <w:pPr>
        <w:numPr>
          <w:ilvl w:val="0"/>
          <w:numId w:val="3"/>
        </w:numPr>
        <w:rPr>
          <w:rFonts w:eastAsia="Times New Roman"/>
        </w:rPr>
      </w:pPr>
      <w:r w:rsidRPr="00E71F85">
        <w:rPr>
          <w:rFonts w:eastAsia="Times New Roman"/>
        </w:rPr>
        <w:t>Actual emissions for each point source/process (if available) for all pollutants available</w:t>
      </w:r>
    </w:p>
    <w:p w:rsidR="007E790E" w:rsidRPr="00E71F85" w:rsidRDefault="007E790E" w:rsidP="007E790E"/>
    <w:p w:rsidR="007E790E" w:rsidRPr="00E71F85" w:rsidRDefault="007E790E" w:rsidP="007E790E">
      <w:r w:rsidRPr="00E71F85">
        <w:t>Additionally, if information related to the following fields is available, please provide this information as well:</w:t>
      </w:r>
    </w:p>
    <w:p w:rsidR="007E790E" w:rsidRPr="00E71F85" w:rsidRDefault="007E790E" w:rsidP="007E790E"/>
    <w:p w:rsidR="004A2A71" w:rsidRDefault="004A2A71" w:rsidP="007E790E">
      <w:pPr>
        <w:numPr>
          <w:ilvl w:val="0"/>
          <w:numId w:val="3"/>
        </w:numPr>
        <w:rPr>
          <w:rFonts w:eastAsia="Times New Roman"/>
        </w:rPr>
      </w:pPr>
      <w:r>
        <w:rPr>
          <w:rFonts w:eastAsia="Times New Roman"/>
        </w:rPr>
        <w:t>Stack Parameters</w:t>
      </w:r>
    </w:p>
    <w:p w:rsidR="007E790E" w:rsidRPr="00E71F85" w:rsidRDefault="007E790E" w:rsidP="007E790E">
      <w:pPr>
        <w:numPr>
          <w:ilvl w:val="0"/>
          <w:numId w:val="3"/>
        </w:numPr>
        <w:rPr>
          <w:rFonts w:eastAsia="Times New Roman"/>
        </w:rPr>
      </w:pPr>
      <w:r w:rsidRPr="00E71F85">
        <w:rPr>
          <w:rFonts w:eastAsia="Times New Roman"/>
        </w:rPr>
        <w:t>Control type (if applicable)</w:t>
      </w:r>
    </w:p>
    <w:p w:rsidR="007E790E" w:rsidRPr="00E71F85" w:rsidRDefault="007E790E" w:rsidP="007E790E">
      <w:pPr>
        <w:numPr>
          <w:ilvl w:val="0"/>
          <w:numId w:val="3"/>
        </w:numPr>
        <w:rPr>
          <w:rFonts w:eastAsia="Times New Roman"/>
        </w:rPr>
      </w:pPr>
      <w:r w:rsidRPr="00E71F85">
        <w:rPr>
          <w:rFonts w:eastAsia="Times New Roman"/>
        </w:rPr>
        <w:t>Control efficiency (if applicable)</w:t>
      </w:r>
    </w:p>
    <w:p w:rsidR="007E790E" w:rsidRPr="00E71F85" w:rsidRDefault="007E790E" w:rsidP="007E790E">
      <w:pPr>
        <w:numPr>
          <w:ilvl w:val="0"/>
          <w:numId w:val="3"/>
        </w:numPr>
        <w:rPr>
          <w:rFonts w:eastAsia="Times New Roman"/>
        </w:rPr>
      </w:pPr>
      <w:r w:rsidRPr="00E71F85">
        <w:rPr>
          <w:rFonts w:eastAsia="Times New Roman"/>
        </w:rPr>
        <w:t>Number of engines (if applicable)</w:t>
      </w:r>
    </w:p>
    <w:p w:rsidR="007E790E" w:rsidRPr="00E71F85" w:rsidRDefault="007E790E" w:rsidP="007E790E">
      <w:pPr>
        <w:numPr>
          <w:ilvl w:val="0"/>
          <w:numId w:val="3"/>
        </w:numPr>
        <w:rPr>
          <w:rFonts w:eastAsia="Times New Roman"/>
        </w:rPr>
      </w:pPr>
      <w:r w:rsidRPr="00E71F85">
        <w:rPr>
          <w:rFonts w:eastAsia="Times New Roman"/>
        </w:rPr>
        <w:t>Engine horsepower (if applicable)</w:t>
      </w:r>
    </w:p>
    <w:p w:rsidR="007E790E" w:rsidRPr="00E71F85" w:rsidRDefault="007E790E" w:rsidP="007E790E">
      <w:pPr>
        <w:numPr>
          <w:ilvl w:val="0"/>
          <w:numId w:val="3"/>
        </w:numPr>
        <w:rPr>
          <w:rFonts w:eastAsia="Times New Roman"/>
        </w:rPr>
      </w:pPr>
      <w:r w:rsidRPr="00E71F85">
        <w:rPr>
          <w:rFonts w:eastAsia="Times New Roman"/>
        </w:rPr>
        <w:t>Engine type (rich/lean burn, if applicable)</w:t>
      </w:r>
    </w:p>
    <w:p w:rsidR="00354604" w:rsidRPr="00E71F85" w:rsidRDefault="00354604"/>
    <w:sectPr w:rsidR="00354604" w:rsidRPr="00E71F85" w:rsidSect="00B20C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64B"/>
    <w:multiLevelType w:val="hybridMultilevel"/>
    <w:tmpl w:val="86A01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23938FE"/>
    <w:multiLevelType w:val="hybridMultilevel"/>
    <w:tmpl w:val="74A65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A437E3E"/>
    <w:multiLevelType w:val="hybridMultilevel"/>
    <w:tmpl w:val="CCDA4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0E"/>
    <w:rsid w:val="000C0FE9"/>
    <w:rsid w:val="001605A8"/>
    <w:rsid w:val="00206477"/>
    <w:rsid w:val="00354604"/>
    <w:rsid w:val="004522B4"/>
    <w:rsid w:val="004A2A71"/>
    <w:rsid w:val="007E790E"/>
    <w:rsid w:val="00816888"/>
    <w:rsid w:val="00B20CB7"/>
    <w:rsid w:val="00C94501"/>
    <w:rsid w:val="00E33BB3"/>
    <w:rsid w:val="00E7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0E"/>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0E"/>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642">
      <w:bodyDiv w:val="1"/>
      <w:marLeft w:val="0"/>
      <w:marRight w:val="0"/>
      <w:marTop w:val="0"/>
      <w:marBottom w:val="0"/>
      <w:divBdr>
        <w:top w:val="none" w:sz="0" w:space="0" w:color="auto"/>
        <w:left w:val="none" w:sz="0" w:space="0" w:color="auto"/>
        <w:bottom w:val="none" w:sz="0" w:space="0" w:color="auto"/>
        <w:right w:val="none" w:sz="0" w:space="0" w:color="auto"/>
      </w:divBdr>
    </w:div>
    <w:div w:id="1414661258">
      <w:bodyDiv w:val="1"/>
      <w:marLeft w:val="0"/>
      <w:marRight w:val="0"/>
      <w:marTop w:val="0"/>
      <w:marBottom w:val="0"/>
      <w:divBdr>
        <w:top w:val="none" w:sz="0" w:space="0" w:color="auto"/>
        <w:left w:val="none" w:sz="0" w:space="0" w:color="auto"/>
        <w:bottom w:val="none" w:sz="0" w:space="0" w:color="auto"/>
        <w:right w:val="none" w:sz="0" w:space="0" w:color="auto"/>
      </w:divBdr>
    </w:div>
    <w:div w:id="1442871735">
      <w:bodyDiv w:val="1"/>
      <w:marLeft w:val="0"/>
      <w:marRight w:val="0"/>
      <w:marTop w:val="0"/>
      <w:marBottom w:val="0"/>
      <w:divBdr>
        <w:top w:val="none" w:sz="0" w:space="0" w:color="auto"/>
        <w:left w:val="none" w:sz="0" w:space="0" w:color="auto"/>
        <w:bottom w:val="none" w:sz="0" w:space="0" w:color="auto"/>
        <w:right w:val="none" w:sz="0" w:space="0" w:color="auto"/>
      </w:divBdr>
      <w:divsChild>
        <w:div w:id="491483797">
          <w:marLeft w:val="0"/>
          <w:marRight w:val="0"/>
          <w:marTop w:val="0"/>
          <w:marBottom w:val="0"/>
          <w:divBdr>
            <w:top w:val="none" w:sz="0" w:space="0" w:color="auto"/>
            <w:left w:val="none" w:sz="0" w:space="0" w:color="auto"/>
            <w:bottom w:val="none" w:sz="0" w:space="0" w:color="auto"/>
            <w:right w:val="none" w:sz="0" w:space="0" w:color="auto"/>
          </w:divBdr>
        </w:div>
      </w:divsChild>
    </w:div>
    <w:div w:id="1873111285">
      <w:bodyDiv w:val="1"/>
      <w:marLeft w:val="0"/>
      <w:marRight w:val="0"/>
      <w:marTop w:val="0"/>
      <w:marBottom w:val="0"/>
      <w:divBdr>
        <w:top w:val="none" w:sz="0" w:space="0" w:color="auto"/>
        <w:left w:val="none" w:sz="0" w:space="0" w:color="auto"/>
        <w:bottom w:val="none" w:sz="0" w:space="0" w:color="auto"/>
        <w:right w:val="none" w:sz="0" w:space="0" w:color="auto"/>
      </w:divBdr>
      <w:divsChild>
        <w:div w:id="108445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jgrant</dc:creator>
  <cp:lastModifiedBy>John Grant</cp:lastModifiedBy>
  <cp:revision>4</cp:revision>
  <dcterms:created xsi:type="dcterms:W3CDTF">2016-08-22T18:07:00Z</dcterms:created>
  <dcterms:modified xsi:type="dcterms:W3CDTF">2016-08-22T18:52:00Z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